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BD6984">
        <w:rPr>
          <w:rFonts w:ascii="Arial" w:hAnsi="Arial" w:cs="Arial"/>
          <w:noProof/>
          <w:sz w:val="24"/>
          <w:szCs w:val="24"/>
        </w:rPr>
        <w:t xml:space="preserve">DRX </w:t>
      </w:r>
      <w:r w:rsidR="00A5574E">
        <w:rPr>
          <w:rFonts w:ascii="Arial" w:hAnsi="Arial" w:cs="Arial"/>
          <w:noProof/>
          <w:sz w:val="24"/>
          <w:szCs w:val="24"/>
        </w:rPr>
        <w:t xml:space="preserve">SSB-based RLM </w:t>
      </w:r>
      <w:r w:rsidR="00C9757F">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bookmarkEnd w:id="0"/>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9D5717">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bookmarkStart w:id="1" w:name="_GoBack"/>
      <w:bookmarkEnd w:id="1"/>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392349">
        <w:rPr>
          <w:rFonts w:ascii="Arial" w:hAnsi="Arial" w:cs="Arial"/>
        </w:rPr>
        <w:t xml:space="preserve">DRX </w:t>
      </w:r>
      <w:r w:rsidR="00A5574E" w:rsidRPr="00A5574E">
        <w:rPr>
          <w:rFonts w:ascii="Arial" w:hAnsi="Arial" w:cs="Arial"/>
        </w:rPr>
        <w:t xml:space="preserve">SSB-based RLM </w:t>
      </w:r>
      <w:r w:rsidR="00C9757F">
        <w:rPr>
          <w:rFonts w:ascii="Arial" w:hAnsi="Arial" w:cs="Arial"/>
        </w:rPr>
        <w:t>In</w:t>
      </w:r>
      <w:r w:rsidR="00A5574E" w:rsidRPr="00A5574E">
        <w:rPr>
          <w:rFonts w:ascii="Arial" w:hAnsi="Arial" w:cs="Arial"/>
        </w:rPr>
        <w:t>-sync tests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C9757F">
        <w:rPr>
          <w:rFonts w:ascii="Arial" w:hAnsi="Arial"/>
        </w:rPr>
        <w:t>4</w:t>
      </w:r>
      <w:r w:rsidR="00E07826" w:rsidRPr="001D1C6C">
        <w:rPr>
          <w:rFonts w:ascii="Arial" w:hAnsi="Arial"/>
        </w:rPr>
        <w:t xml:space="preserve">, </w:t>
      </w:r>
      <w:r w:rsidR="00D17D40" w:rsidRPr="00D17D40">
        <w:rPr>
          <w:rFonts w:ascii="Arial" w:hAnsi="Arial"/>
        </w:rPr>
        <w:t xml:space="preserve">EN-DC FR2 radio link monitoring </w:t>
      </w:r>
      <w:r w:rsidR="00C9757F">
        <w:rPr>
          <w:rFonts w:ascii="Arial" w:hAnsi="Arial"/>
        </w:rPr>
        <w:t>In</w:t>
      </w:r>
      <w:r w:rsidR="00D17D40" w:rsidRPr="00D17D40">
        <w:rPr>
          <w:rFonts w:ascii="Arial" w:hAnsi="Arial"/>
        </w:rPr>
        <w:t>-sync test for PSCell configured with SSB-based RLM RS in DRX mode</w:t>
      </w:r>
    </w:p>
    <w:p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A5574E">
        <w:rPr>
          <w:rFonts w:ascii="Arial" w:hAnsi="Arial"/>
        </w:rPr>
        <w:t>5</w:t>
      </w:r>
      <w:r w:rsidRPr="001D1C6C">
        <w:rPr>
          <w:rFonts w:ascii="Arial" w:hAnsi="Arial"/>
        </w:rPr>
        <w:t>.</w:t>
      </w:r>
      <w:r w:rsidR="00EA63CD">
        <w:rPr>
          <w:rFonts w:ascii="Arial" w:hAnsi="Arial"/>
        </w:rPr>
        <w:t>1</w:t>
      </w:r>
      <w:r w:rsidRPr="001D1C6C">
        <w:rPr>
          <w:rFonts w:ascii="Arial" w:hAnsi="Arial"/>
        </w:rPr>
        <w:t>.</w:t>
      </w:r>
      <w:r w:rsidR="00C9757F">
        <w:rPr>
          <w:rFonts w:ascii="Arial" w:hAnsi="Arial"/>
        </w:rPr>
        <w:t>4</w:t>
      </w:r>
      <w:r w:rsidRPr="001D1C6C">
        <w:rPr>
          <w:rFonts w:ascii="Arial" w:hAnsi="Arial"/>
        </w:rPr>
        <w:t xml:space="preserve">, </w:t>
      </w:r>
      <w:r w:rsidR="006D30C7">
        <w:rPr>
          <w:rFonts w:ascii="Arial" w:hAnsi="Arial"/>
        </w:rPr>
        <w:t>SA</w:t>
      </w:r>
      <w:r w:rsidR="006D30C7" w:rsidRPr="006D30C7">
        <w:rPr>
          <w:rFonts w:ascii="Arial" w:hAnsi="Arial"/>
        </w:rPr>
        <w:t xml:space="preserve"> </w:t>
      </w:r>
      <w:r w:rsidR="00D17D40" w:rsidRPr="00D17D40">
        <w:rPr>
          <w:rFonts w:ascii="Arial" w:hAnsi="Arial"/>
        </w:rPr>
        <w:t xml:space="preserve">FR2 radio link monitoring </w:t>
      </w:r>
      <w:r w:rsidR="00845EC0">
        <w:rPr>
          <w:rFonts w:ascii="Arial" w:hAnsi="Arial"/>
        </w:rPr>
        <w:t>In</w:t>
      </w:r>
      <w:r w:rsidR="00D17D40" w:rsidRPr="00D17D40">
        <w:rPr>
          <w:rFonts w:ascii="Arial" w:hAnsi="Arial"/>
        </w:rPr>
        <w:t>-sync test for PSCell configured with SSB-based RLM RS in DRX mode</w:t>
      </w:r>
    </w:p>
    <w:p w:rsidR="009D5717" w:rsidRPr="001D1C6C" w:rsidRDefault="009D5717" w:rsidP="00D1651B">
      <w:pPr>
        <w:keepNext/>
        <w:keepLines/>
        <w:numPr>
          <w:ilvl w:val="0"/>
          <w:numId w:val="32"/>
        </w:numPr>
        <w:spacing w:after="120"/>
        <w:rPr>
          <w:rFonts w:ascii="Arial" w:hAnsi="Arial"/>
        </w:rPr>
      </w:pPr>
      <w:r w:rsidRPr="009D5717">
        <w:rPr>
          <w:rFonts w:ascii="Arial" w:hAnsi="Arial"/>
        </w:rPr>
        <w:t>17.5.1.4</w:t>
      </w:r>
      <w:r>
        <w:rPr>
          <w:rFonts w:ascii="Arial" w:hAnsi="Arial"/>
        </w:rPr>
        <w:t xml:space="preserve">, </w:t>
      </w:r>
      <w:r w:rsidRPr="009D5717">
        <w:rPr>
          <w:rFonts w:ascii="Arial" w:hAnsi="Arial"/>
        </w:rPr>
        <w:t>NR SA FR2 Radio Link Monitoring In-sync Test for FR2 PCell configured with SSB-based RLM RS in DRX mode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984559">
        <w:rPr>
          <w:rFonts w:ascii="Arial" w:hAnsi="Arial" w:cs="Arial"/>
        </w:rPr>
        <w:t>7</w:t>
      </w:r>
      <w:r w:rsidR="00100DB8" w:rsidRPr="00784601">
        <w:rPr>
          <w:rFonts w:ascii="Arial" w:hAnsi="Arial" w:cs="Arial"/>
        </w:rPr>
        <w:t>.0 Annex A</w:t>
      </w:r>
      <w:r w:rsidR="008939C9" w:rsidRPr="008939C9">
        <w:rPr>
          <w:rFonts w:ascii="Arial" w:hAnsi="Arial" w:cs="Arial"/>
        </w:rPr>
        <w:t xml:space="preserve"> </w:t>
      </w:r>
      <w:r w:rsidR="008939C9" w:rsidRPr="003F07EA">
        <w:rPr>
          <w:rFonts w:ascii="Arial" w:hAnsi="Arial" w:cs="Arial"/>
        </w:rPr>
        <w:t>with updates as proposed in TS 38.133 CRs at RAN4#9</w:t>
      </w:r>
      <w:r w:rsidR="008939C9">
        <w:rPr>
          <w:rFonts w:ascii="Arial" w:hAnsi="Arial" w:cs="Arial"/>
        </w:rPr>
        <w:t>9</w:t>
      </w:r>
      <w:r w:rsidR="008939C9" w:rsidRPr="003F07EA">
        <w:rPr>
          <w:rFonts w:ascii="Arial" w:hAnsi="Arial" w:cs="Arial"/>
        </w:rPr>
        <w:t>-e</w:t>
      </w:r>
      <w:r w:rsidR="008939C9">
        <w:rPr>
          <w:rFonts w:ascii="Arial" w:hAnsi="Arial" w:cs="Arial"/>
        </w:rPr>
        <w:t xml:space="preserve"> in yellow highlight</w:t>
      </w:r>
      <w:r w:rsidR="003F07EA">
        <w:rPr>
          <w:rFonts w:ascii="Arial" w:hAnsi="Arial" w:cs="Arial"/>
        </w:rPr>
        <w:t xml:space="preserve">. </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984559" w:rsidRPr="00984559" w:rsidRDefault="00984559" w:rsidP="0098455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bookmarkStart w:id="27" w:name="_Toc5354767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84559">
        <w:rPr>
          <w:rFonts w:ascii="Arial" w:eastAsia="Times New Roman" w:hAnsi="Arial"/>
          <w:sz w:val="24"/>
          <w:highlight w:val="lightGray"/>
        </w:rPr>
        <w:t>A.7.5.1.4</w:t>
      </w:r>
      <w:r w:rsidRPr="00984559">
        <w:rPr>
          <w:rFonts w:ascii="Arial" w:eastAsia="Times New Roman" w:hAnsi="Arial"/>
          <w:sz w:val="24"/>
          <w:highlight w:val="lightGray"/>
        </w:rPr>
        <w:tab/>
        <w:t>Radio Link Monitoring In-sync Test for FR2 PCell configured with SSB-based RLM RS in DRX mode</w:t>
      </w:r>
      <w:bookmarkEnd w:id="27"/>
    </w:p>
    <w:p w:rsidR="00984559" w:rsidRPr="00984559" w:rsidRDefault="00984559" w:rsidP="0098455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bookmarkStart w:id="28" w:name="_Toc535476706"/>
      <w:r w:rsidRPr="00984559">
        <w:rPr>
          <w:rFonts w:ascii="Arial" w:eastAsia="Times New Roman" w:hAnsi="Arial"/>
          <w:snapToGrid w:val="0"/>
          <w:sz w:val="22"/>
          <w:highlight w:val="lightGray"/>
          <w:lang w:eastAsia="zh-CN"/>
        </w:rPr>
        <w:t>A.7.5.1.4.1</w:t>
      </w:r>
      <w:r w:rsidRPr="00984559">
        <w:rPr>
          <w:rFonts w:ascii="Arial" w:eastAsia="Times New Roman" w:hAnsi="Arial"/>
          <w:snapToGrid w:val="0"/>
          <w:sz w:val="22"/>
          <w:highlight w:val="lightGray"/>
          <w:lang w:eastAsia="zh-CN"/>
        </w:rPr>
        <w:tab/>
        <w:t>Test Purpose and Environment</w:t>
      </w:r>
      <w:bookmarkEnd w:id="28"/>
    </w:p>
    <w:p w:rsidR="00984559" w:rsidRPr="00984559" w:rsidRDefault="00984559" w:rsidP="00984559">
      <w:pPr>
        <w:overflowPunct w:val="0"/>
        <w:autoSpaceDE w:val="0"/>
        <w:autoSpaceDN w:val="0"/>
        <w:adjustRightInd w:val="0"/>
        <w:textAlignment w:val="baseline"/>
        <w:rPr>
          <w:rFonts w:eastAsia="Times New Roman"/>
          <w:highlight w:val="lightGray"/>
        </w:rPr>
      </w:pPr>
      <w:r w:rsidRPr="00984559">
        <w:rPr>
          <w:rFonts w:eastAsia="Times New Roman"/>
          <w:highlight w:val="lightGray"/>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984559" w:rsidRPr="00984559" w:rsidRDefault="00984559" w:rsidP="00984559">
      <w:pPr>
        <w:overflowPunct w:val="0"/>
        <w:autoSpaceDE w:val="0"/>
        <w:autoSpaceDN w:val="0"/>
        <w:adjustRightInd w:val="0"/>
        <w:textAlignment w:val="baseline"/>
        <w:rPr>
          <w:rFonts w:eastAsia="Times New Roman"/>
          <w:highlight w:val="lightGray"/>
        </w:rPr>
      </w:pPr>
      <w:r w:rsidRPr="00984559">
        <w:rPr>
          <w:rFonts w:eastAsia="Times New Roman"/>
          <w:highlight w:val="lightGray"/>
        </w:rPr>
        <w:t xml:space="preserve">In the test, UE is configured to perform RLM on SSB, with </w:t>
      </w:r>
      <w:r w:rsidRPr="00984559">
        <w:rPr>
          <w:rFonts w:eastAsia="Times New Roman"/>
          <w:i/>
          <w:highlight w:val="lightGray"/>
        </w:rPr>
        <w:t>detectionResource</w:t>
      </w:r>
      <w:r w:rsidRPr="00984559">
        <w:rPr>
          <w:rFonts w:eastAsia="Times New Roman"/>
          <w:highlight w:val="lightGray"/>
        </w:rPr>
        <w:t xml:space="preserve"> included in </w:t>
      </w:r>
      <w:r w:rsidRPr="00984559">
        <w:rPr>
          <w:rFonts w:eastAsia="Times New Roman"/>
          <w:i/>
          <w:highlight w:val="lightGray"/>
        </w:rPr>
        <w:t>RadioLinkMonitoringRS</w:t>
      </w:r>
      <w:r w:rsidRPr="00984559">
        <w:rPr>
          <w:rFonts w:eastAsia="Times New Roman"/>
          <w:highlight w:val="lightGray"/>
        </w:rPr>
        <w:t xml:space="preserve"> set to SSB#0 and SSB#1, and </w:t>
      </w:r>
      <w:r w:rsidRPr="00984559">
        <w:rPr>
          <w:rFonts w:eastAsia="Times New Roman"/>
          <w:i/>
          <w:highlight w:val="lightGray"/>
        </w:rPr>
        <w:t>purpose</w:t>
      </w:r>
      <w:r w:rsidRPr="00984559">
        <w:rPr>
          <w:rFonts w:eastAsia="Times New Roman"/>
          <w:highlight w:val="lightGray"/>
        </w:rPr>
        <w:t xml:space="preserve"> set to ‘</w:t>
      </w:r>
      <w:r w:rsidRPr="00984559">
        <w:rPr>
          <w:rFonts w:eastAsia="Times New Roman"/>
          <w:i/>
          <w:highlight w:val="lightGray"/>
        </w:rPr>
        <w:t>rlf</w:t>
      </w:r>
      <w:r w:rsidRPr="00984559">
        <w:rPr>
          <w:rFonts w:eastAsia="Times New Roman"/>
          <w:highlight w:val="lightGray"/>
        </w:rPr>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w:t>
      </w:r>
      <w:r w:rsidRPr="00984559">
        <w:rPr>
          <w:rFonts w:eastAsia="Times New Roman"/>
          <w:highlight w:val="lightGray"/>
        </w:rPr>
        <w:lastRenderedPageBreak/>
        <w:t>send periodic CSI during the period when On-duration timer is running. Time alignment timers shall be set to “infinity” so that UL timing alignment is maintained during the test.</w:t>
      </w:r>
    </w:p>
    <w:p w:rsidR="00984559" w:rsidRPr="00984559" w:rsidRDefault="00984559" w:rsidP="00984559">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984559">
        <w:rPr>
          <w:rFonts w:ascii="Arial" w:eastAsia="Times New Roman" w:hAnsi="Arial"/>
          <w:b/>
          <w:highlight w:val="lightGray"/>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84559" w:rsidRPr="00984559" w:rsidTr="001F12FB">
        <w:trPr>
          <w:trHeight w:val="274"/>
          <w:jc w:val="center"/>
        </w:trPr>
        <w:tc>
          <w:tcPr>
            <w:tcW w:w="1631" w:type="dxa"/>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eastAsia="Times New Roman" w:hAnsi="Arial"/>
                <w:b/>
                <w:sz w:val="18"/>
                <w:highlight w:val="lightGray"/>
              </w:rPr>
              <w:t>Configuration</w:t>
            </w:r>
          </w:p>
        </w:tc>
        <w:tc>
          <w:tcPr>
            <w:tcW w:w="4970" w:type="dxa"/>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eastAsia="Times New Roman" w:hAnsi="Arial"/>
                <w:b/>
                <w:sz w:val="18"/>
                <w:highlight w:val="lightGray"/>
              </w:rPr>
              <w:t>Description</w:t>
            </w:r>
          </w:p>
        </w:tc>
      </w:tr>
      <w:tr w:rsidR="00984559" w:rsidRPr="00984559" w:rsidTr="001F12FB">
        <w:trPr>
          <w:trHeight w:val="277"/>
          <w:jc w:val="center"/>
        </w:trPr>
        <w:tc>
          <w:tcPr>
            <w:tcW w:w="1631" w:type="dxa"/>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sz w:val="18"/>
                <w:highlight w:val="lightGray"/>
              </w:rPr>
            </w:pPr>
            <w:r w:rsidRPr="00984559">
              <w:rPr>
                <w:rFonts w:ascii="Arial" w:eastAsia="Times New Roman" w:hAnsi="Arial"/>
                <w:sz w:val="18"/>
                <w:highlight w:val="lightGray"/>
              </w:rPr>
              <w:t>1</w:t>
            </w:r>
          </w:p>
        </w:tc>
        <w:tc>
          <w:tcPr>
            <w:tcW w:w="4970" w:type="dxa"/>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sz w:val="18"/>
                <w:highlight w:val="lightGray"/>
              </w:rPr>
            </w:pPr>
            <w:r w:rsidRPr="00984559">
              <w:rPr>
                <w:rFonts w:ascii="Arial" w:eastAsia="Times New Roman" w:hAnsi="Arial"/>
                <w:sz w:val="18"/>
                <w:highlight w:val="lightGray"/>
              </w:rPr>
              <w:t>TDD, SSB SCS 120 KHz, data SCS 120KHz, BW 100 MHz</w:t>
            </w:r>
          </w:p>
        </w:tc>
      </w:tr>
    </w:tbl>
    <w:p w:rsidR="00984559" w:rsidRPr="00984559" w:rsidRDefault="00984559" w:rsidP="00984559">
      <w:pPr>
        <w:overflowPunct w:val="0"/>
        <w:autoSpaceDE w:val="0"/>
        <w:autoSpaceDN w:val="0"/>
        <w:adjustRightInd w:val="0"/>
        <w:spacing w:before="120"/>
        <w:textAlignment w:val="baseline"/>
        <w:rPr>
          <w:rFonts w:eastAsia="Times New Roman"/>
          <w:highlight w:val="lightGray"/>
        </w:rPr>
      </w:pPr>
    </w:p>
    <w:p w:rsidR="00984559" w:rsidRPr="00984559" w:rsidRDefault="00984559" w:rsidP="00984559">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984559">
        <w:rPr>
          <w:rFonts w:ascii="Arial" w:eastAsia="Times New Roman" w:hAnsi="Arial"/>
          <w:b/>
          <w:highlight w:val="lightGray"/>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984559" w:rsidRPr="00984559" w:rsidTr="001F12FB">
        <w:trPr>
          <w:jc w:val="center"/>
        </w:trPr>
        <w:tc>
          <w:tcPr>
            <w:tcW w:w="2671" w:type="pct"/>
            <w:gridSpan w:val="3"/>
            <w:vMerge w:val="restar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984559">
              <w:rPr>
                <w:rFonts w:ascii="Arial" w:eastAsia="Times New Roman" w:hAnsi="Arial"/>
                <w:b/>
                <w:noProof/>
                <w:sz w:val="18"/>
                <w:highlight w:val="lightGray"/>
              </w:rPr>
              <w:lastRenderedPageBreak/>
              <w:t>Parameter</w:t>
            </w:r>
          </w:p>
        </w:tc>
        <w:tc>
          <w:tcPr>
            <w:tcW w:w="581" w:type="pct"/>
            <w:vMerge w:val="restar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984559">
              <w:rPr>
                <w:rFonts w:ascii="Arial" w:eastAsia="Times New Roman" w:hAnsi="Arial"/>
                <w:b/>
                <w:noProof/>
                <w:sz w:val="18"/>
                <w:highlight w:val="lightGray"/>
              </w:rPr>
              <w:t>Unit</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984559">
              <w:rPr>
                <w:rFonts w:ascii="Arial" w:eastAsia="Times New Roman" w:hAnsi="Arial"/>
                <w:b/>
                <w:noProof/>
                <w:sz w:val="18"/>
                <w:highlight w:val="lightGray"/>
              </w:rPr>
              <w:t>Value</w:t>
            </w:r>
          </w:p>
        </w:tc>
      </w:tr>
      <w:tr w:rsidR="00984559" w:rsidRPr="00984559" w:rsidTr="001F12FB">
        <w:trPr>
          <w:jc w:val="center"/>
        </w:trPr>
        <w:tc>
          <w:tcPr>
            <w:tcW w:w="2671" w:type="pct"/>
            <w:gridSpan w:val="3"/>
            <w:vMerge/>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581" w:type="pct"/>
            <w:vMerge/>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984559">
              <w:rPr>
                <w:rFonts w:ascii="Arial" w:eastAsia="Times New Roman" w:hAnsi="Arial"/>
                <w:b/>
                <w:noProof/>
                <w:sz w:val="18"/>
                <w:highlight w:val="lightGray"/>
              </w:rPr>
              <w:t>Test 1</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noProof/>
                <w:sz w:val="18"/>
                <w:highlight w:val="lightGray"/>
              </w:rPr>
              <w:t>Active PCell</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noProof/>
                <w:sz w:val="18"/>
                <w:highlight w:val="lightGray"/>
              </w:rPr>
              <w:t>Cell 1</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noProof/>
                <w:sz w:val="18"/>
                <w:highlight w:val="lightGray"/>
              </w:rPr>
              <w:t>RF Channel Number</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noProof/>
                <w:sz w:val="18"/>
                <w:highlight w:val="lightGray"/>
              </w:rPr>
              <w:t>1</w:t>
            </w:r>
          </w:p>
        </w:tc>
      </w:tr>
      <w:tr w:rsidR="00984559" w:rsidRPr="00984559" w:rsidTr="001F12FB">
        <w:trPr>
          <w:jc w:val="center"/>
        </w:trPr>
        <w:tc>
          <w:tcPr>
            <w:tcW w:w="1623"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Duplex mode</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TDD</w:t>
            </w:r>
          </w:p>
        </w:tc>
      </w:tr>
      <w:tr w:rsidR="00984559" w:rsidRPr="00984559" w:rsidTr="001F12FB">
        <w:trPr>
          <w:jc w:val="center"/>
        </w:trPr>
        <w:tc>
          <w:tcPr>
            <w:tcW w:w="1623"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sz w:val="18"/>
                <w:szCs w:val="18"/>
                <w:highlight w:val="lightGray"/>
                <w:lang w:val="en-US"/>
              </w:rPr>
              <w:t>BW</w:t>
            </w:r>
            <w:r w:rsidRPr="00984559">
              <w:rPr>
                <w:rFonts w:ascii="Arial" w:eastAsia="Times New Roman" w:hAnsi="Arial" w:cs="Arial"/>
                <w:sz w:val="18"/>
                <w:szCs w:val="18"/>
                <w:highlight w:val="lightGray"/>
                <w:vertAlign w:val="subscript"/>
                <w:lang w:val="en-US"/>
              </w:rPr>
              <w:t>channel</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Malgun Gothic" w:hAnsi="Arial" w:cs="Arial"/>
                <w:sz w:val="18"/>
                <w:szCs w:val="18"/>
                <w:highlight w:val="lightGray"/>
              </w:rPr>
              <w:t>10</w:t>
            </w:r>
            <w:r w:rsidRPr="00984559">
              <w:rPr>
                <w:rFonts w:ascii="Arial" w:eastAsia="Times New Roman" w:hAnsi="Arial" w:cs="Arial"/>
                <w:sz w:val="18"/>
                <w:szCs w:val="18"/>
                <w:highlight w:val="lightGray"/>
                <w:lang w:eastAsia="zh-CN"/>
              </w:rPr>
              <w:t>0</w:t>
            </w:r>
            <w:r w:rsidRPr="00984559">
              <w:rPr>
                <w:rFonts w:ascii="Arial" w:eastAsia="Malgun Gothic" w:hAnsi="Arial" w:cs="Arial"/>
                <w:sz w:val="18"/>
                <w:szCs w:val="18"/>
                <w:highlight w:val="lightGray"/>
              </w:rPr>
              <w:t xml:space="preserve">: </w:t>
            </w:r>
            <w:r w:rsidRPr="00984559">
              <w:rPr>
                <w:rFonts w:ascii="Arial" w:eastAsia="Malgun Gothic" w:hAnsi="Arial" w:cs="Arial"/>
                <w:sz w:val="18"/>
                <w:szCs w:val="18"/>
                <w:highlight w:val="lightGray"/>
                <w:lang w:val="de-DE"/>
              </w:rPr>
              <w:t>N</w:t>
            </w:r>
            <w:r w:rsidRPr="00984559">
              <w:rPr>
                <w:rFonts w:ascii="Arial" w:eastAsia="Malgun Gothic" w:hAnsi="Arial" w:cs="Arial"/>
                <w:sz w:val="18"/>
                <w:szCs w:val="18"/>
                <w:highlight w:val="lightGray"/>
                <w:vertAlign w:val="subscript"/>
                <w:lang w:val="de-DE"/>
              </w:rPr>
              <w:t>RB,c</w:t>
            </w:r>
            <w:r w:rsidRPr="00984559">
              <w:rPr>
                <w:rFonts w:ascii="Arial" w:eastAsia="Malgun Gothic" w:hAnsi="Arial" w:cs="Arial"/>
                <w:sz w:val="18"/>
                <w:szCs w:val="18"/>
                <w:highlight w:val="lightGray"/>
                <w:lang w:val="de-DE"/>
              </w:rPr>
              <w:t xml:space="preserve"> = </w:t>
            </w:r>
            <w:r w:rsidRPr="00984559">
              <w:rPr>
                <w:rFonts w:ascii="Arial" w:eastAsia="Times New Roman" w:hAnsi="Arial" w:cs="Arial"/>
                <w:sz w:val="18"/>
                <w:szCs w:val="18"/>
                <w:highlight w:val="lightGray"/>
                <w:lang w:val="de-DE" w:eastAsia="zh-CN"/>
              </w:rPr>
              <w:t>66</w:t>
            </w:r>
          </w:p>
        </w:tc>
      </w:tr>
      <w:tr w:rsidR="008939C9" w:rsidRPr="00984559" w:rsidTr="00FD3C7B">
        <w:trPr>
          <w:jc w:val="center"/>
        </w:trPr>
        <w:tc>
          <w:tcPr>
            <w:tcW w:w="1623" w:type="pct"/>
            <w:gridSpan w:val="2"/>
            <w:shd w:val="clear" w:color="auto" w:fill="auto"/>
          </w:tcPr>
          <w:p w:rsidR="008939C9" w:rsidRPr="00984559" w:rsidRDefault="008939C9" w:rsidP="008939C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8A6388">
              <w:rPr>
                <w:rFonts w:ascii="Arial" w:eastAsia="Times New Roman" w:hAnsi="Arial" w:cs="Arial"/>
                <w:sz w:val="18"/>
                <w:szCs w:val="16"/>
                <w:highlight w:val="yellow"/>
                <w:lang w:val="en-US"/>
              </w:rPr>
              <w:t>Data RBs allocated</w:t>
            </w:r>
          </w:p>
        </w:tc>
        <w:tc>
          <w:tcPr>
            <w:tcW w:w="1048" w:type="pct"/>
            <w:shd w:val="clear" w:color="auto" w:fill="auto"/>
          </w:tcPr>
          <w:p w:rsidR="008939C9" w:rsidRPr="00984559" w:rsidRDefault="008939C9" w:rsidP="008939C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DC1CCF">
              <w:rPr>
                <w:rFonts w:ascii="Arial" w:eastAsia="Times New Roman" w:hAnsi="Arial"/>
                <w:noProof/>
                <w:sz w:val="18"/>
                <w:highlight w:val="yellow"/>
                <w:lang w:val="it-IT"/>
              </w:rPr>
              <w:t>Config 1</w:t>
            </w:r>
          </w:p>
        </w:tc>
        <w:tc>
          <w:tcPr>
            <w:tcW w:w="581" w:type="pct"/>
            <w:shd w:val="clear" w:color="auto" w:fill="auto"/>
          </w:tcPr>
          <w:p w:rsidR="008939C9" w:rsidRPr="00984559" w:rsidRDefault="008939C9" w:rsidP="008939C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8939C9" w:rsidRPr="00984559" w:rsidRDefault="008939C9" w:rsidP="008939C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Pr>
                <w:rFonts w:ascii="Arial" w:eastAsia="Times New Roman" w:hAnsi="Arial"/>
                <w:noProof/>
                <w:sz w:val="18"/>
                <w:highlight w:val="yellow"/>
              </w:rPr>
              <w:t>66</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bCs/>
                <w:sz w:val="18"/>
                <w:szCs w:val="18"/>
                <w:highlight w:val="lightGray"/>
              </w:rPr>
              <w:t>DL initial BWP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DLBWP.0.1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bCs/>
                <w:sz w:val="18"/>
                <w:szCs w:val="18"/>
                <w:highlight w:val="lightGray"/>
              </w:rPr>
              <w:t>DL dedicated BWP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DLBWP.1.1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bCs/>
                <w:sz w:val="18"/>
                <w:szCs w:val="18"/>
                <w:highlight w:val="lightGray"/>
              </w:rPr>
              <w:t>UL initial BWP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ULBWP.0.1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bCs/>
                <w:sz w:val="18"/>
                <w:szCs w:val="18"/>
                <w:highlight w:val="lightGray"/>
              </w:rPr>
              <w:t>UL dedicated BWP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sz w:val="18"/>
                <w:szCs w:val="18"/>
                <w:highlight w:val="lightGray"/>
                <w:lang w:eastAsia="zh-CN"/>
              </w:rPr>
              <w:t>ULBWP.1.1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lang w:val="it-IT"/>
              </w:rPr>
              <w:t>TDD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sz w:val="18"/>
                <w:highlight w:val="lightGray"/>
                <w:lang w:eastAsia="zh-CN"/>
              </w:rPr>
              <w:t>TDDConf.3.1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CORESET Reference Channel</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sz w:val="18"/>
                <w:szCs w:val="18"/>
                <w:highlight w:val="lightGray"/>
                <w:lang w:eastAsia="zh-CN"/>
              </w:rPr>
              <w:t xml:space="preserve">CR.3.1 TDD  </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SSB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SSB.1 FR2</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SMTC 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eastAsia="Times New Roman" w:cs="Arial"/>
                <w:szCs w:val="18"/>
                <w:highlight w:val="lightGray"/>
                <w:lang w:eastAsia="zh-CN"/>
              </w:rPr>
              <w:t>SMTC.3</w:t>
            </w:r>
            <w:r w:rsidRPr="00984559" w:rsidDel="002D7EC4">
              <w:rPr>
                <w:rFonts w:ascii="Arial" w:eastAsia="Times New Roman" w:hAnsi="Arial" w:cs="Arial"/>
                <w:sz w:val="18"/>
                <w:szCs w:val="18"/>
                <w:highlight w:val="lightGray"/>
                <w:lang w:eastAsia="zh-CN"/>
              </w:rPr>
              <w:t xml:space="preserve"> </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PDSCH/PDCCH subcarrier spacing</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120 KHz</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 xml:space="preserve">PRACH </w:t>
            </w:r>
            <w:r w:rsidRPr="00984559">
              <w:rPr>
                <w:rFonts w:ascii="Arial" w:eastAsia="Times New Roman" w:hAnsi="Arial" w:cs="Arial"/>
                <w:noProof/>
                <w:sz w:val="18"/>
                <w:szCs w:val="18"/>
                <w:highlight w:val="lightGray"/>
                <w:lang w:val="it-IT"/>
              </w:rPr>
              <w:t>Configuration</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Table A.3.8.3.4</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SSB index assigned as RLM RS</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0,1</w:t>
            </w:r>
          </w:p>
        </w:tc>
      </w:tr>
      <w:tr w:rsidR="00984559" w:rsidRPr="00984559" w:rsidTr="001F12FB">
        <w:trPr>
          <w:jc w:val="center"/>
        </w:trPr>
        <w:tc>
          <w:tcPr>
            <w:tcW w:w="2671" w:type="pct"/>
            <w:gridSpan w:val="3"/>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rPr>
              <w:t>OCNG parameters</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OP.1</w:t>
            </w:r>
          </w:p>
        </w:tc>
      </w:tr>
      <w:tr w:rsidR="00984559" w:rsidRPr="00984559" w:rsidTr="001F12FB">
        <w:trPr>
          <w:jc w:val="center"/>
        </w:trPr>
        <w:tc>
          <w:tcPr>
            <w:tcW w:w="2671" w:type="pct"/>
            <w:gridSpan w:val="3"/>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rPr>
              <w:t>CP length</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Normal</w:t>
            </w:r>
          </w:p>
        </w:tc>
      </w:tr>
      <w:tr w:rsidR="00984559" w:rsidRPr="00984559" w:rsidTr="001F12FB">
        <w:trPr>
          <w:jc w:val="center"/>
        </w:trPr>
        <w:tc>
          <w:tcPr>
            <w:tcW w:w="809" w:type="pct"/>
            <w:vMerge w:val="restar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 xml:space="preserve">In sync transmission parameters </w:t>
            </w: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DCI format</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1-0</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Number of Control OFDM symbols</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2</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 xml:space="preserve">Aggregation level </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CCE</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4</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 ??" w:hAnsi="Arial"/>
                <w:sz w:val="18"/>
                <w:highlight w:val="lightGray"/>
              </w:rPr>
              <w:t>Ratio of hypothetical PDCCH RE energy to average SSS RE energy</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dB</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0</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984559">
              <w:rPr>
                <w:rFonts w:ascii="Arial" w:eastAsia="?? ??" w:hAnsi="Arial"/>
                <w:sz w:val="18"/>
                <w:highlight w:val="lightGray"/>
              </w:rPr>
              <w:t>Ratio of hypothetical PDCCH DMRS energy to average SSS RE energy</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dB</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0</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sz w:val="18"/>
                <w:highlight w:val="lightGray"/>
              </w:rPr>
            </w:pPr>
            <w:r w:rsidRPr="00984559">
              <w:rPr>
                <w:rFonts w:ascii="Arial" w:eastAsia="?? ??" w:hAnsi="Arial"/>
                <w:sz w:val="18"/>
                <w:highlight w:val="lightGray"/>
              </w:rPr>
              <w:t>DMRS precoder granularity</w:t>
            </w:r>
          </w:p>
        </w:tc>
        <w:tc>
          <w:tcPr>
            <w:tcW w:w="581" w:type="pct"/>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 ??" w:hAnsi="Arial"/>
                <w:sz w:val="18"/>
                <w:highlight w:val="lightGray"/>
              </w:rPr>
              <w:t>REG bundle size</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2"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sz w:val="18"/>
                <w:highlight w:val="lightGray"/>
              </w:rPr>
            </w:pPr>
            <w:r w:rsidRPr="00984559">
              <w:rPr>
                <w:rFonts w:ascii="Arial" w:eastAsia="?? ??" w:hAnsi="Arial"/>
                <w:sz w:val="18"/>
                <w:highlight w:val="lightGray"/>
              </w:rPr>
              <w:t>REG bundle size</w:t>
            </w:r>
          </w:p>
        </w:tc>
        <w:tc>
          <w:tcPr>
            <w:tcW w:w="581" w:type="pct"/>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6</w:t>
            </w:r>
          </w:p>
        </w:tc>
      </w:tr>
      <w:tr w:rsidR="00984559" w:rsidRPr="00984559" w:rsidTr="001F12FB">
        <w:trPr>
          <w:jc w:val="center"/>
        </w:trPr>
        <w:tc>
          <w:tcPr>
            <w:tcW w:w="809" w:type="pct"/>
            <w:vMerge w:val="restar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 xml:space="preserve">Out of sync transmission parameters </w:t>
            </w: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DCI format</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1-0</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Number of Control OFDM symbols</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2</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 xml:space="preserve">Aggregation level </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CCE</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8</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 ??" w:hAnsi="Arial" w:cs="Arial"/>
                <w:sz w:val="18"/>
                <w:szCs w:val="18"/>
                <w:highlight w:val="lightGray"/>
              </w:rPr>
              <w:t>Ratio of hypothetical PDCCH RE energy to average SSS RE energy</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dB</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4</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 ??" w:hAnsi="Arial" w:cs="Arial"/>
                <w:sz w:val="18"/>
                <w:szCs w:val="18"/>
                <w:highlight w:val="lightGray"/>
              </w:rPr>
              <w:t>Ratio of hypothetical PDCCH DMRS energy to average SSS RE energy</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dB</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4</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cs="Arial"/>
                <w:sz w:val="18"/>
                <w:szCs w:val="18"/>
                <w:highlight w:val="lightGray"/>
              </w:rPr>
            </w:pPr>
            <w:r w:rsidRPr="00984559">
              <w:rPr>
                <w:rFonts w:ascii="Arial" w:eastAsia="?? ??" w:hAnsi="Arial" w:cs="Arial"/>
                <w:sz w:val="18"/>
                <w:szCs w:val="18"/>
                <w:highlight w:val="lightGray"/>
              </w:rPr>
              <w:t>DMRS precoder granularity</w:t>
            </w:r>
          </w:p>
        </w:tc>
        <w:tc>
          <w:tcPr>
            <w:tcW w:w="581" w:type="pct"/>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 ??" w:hAnsi="Arial" w:cs="Arial"/>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 ??" w:hAnsi="Arial" w:cs="Arial"/>
                <w:sz w:val="18"/>
                <w:szCs w:val="18"/>
                <w:highlight w:val="lightGray"/>
              </w:rPr>
              <w:t>REG bundle size</w:t>
            </w:r>
          </w:p>
        </w:tc>
      </w:tr>
      <w:tr w:rsidR="00984559" w:rsidRPr="00984559" w:rsidTr="001F12FB">
        <w:trPr>
          <w:jc w:val="center"/>
        </w:trPr>
        <w:tc>
          <w:tcPr>
            <w:tcW w:w="809" w:type="pct"/>
            <w:vMerge/>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62"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cs="Arial"/>
                <w:sz w:val="18"/>
                <w:szCs w:val="18"/>
                <w:highlight w:val="lightGray"/>
              </w:rPr>
            </w:pPr>
            <w:r w:rsidRPr="00984559">
              <w:rPr>
                <w:rFonts w:ascii="Arial" w:eastAsia="?? ??" w:hAnsi="Arial" w:cs="Arial"/>
                <w:sz w:val="18"/>
                <w:szCs w:val="18"/>
                <w:highlight w:val="lightGray"/>
              </w:rPr>
              <w:t>REG bundle size</w:t>
            </w:r>
          </w:p>
        </w:tc>
        <w:tc>
          <w:tcPr>
            <w:tcW w:w="581" w:type="pct"/>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 ??" w:hAnsi="Arial" w:cs="Arial"/>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6</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DRX Configuration</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984559">
              <w:rPr>
                <w:rFonts w:ascii="Arial" w:eastAsia="Times New Roman" w:hAnsi="Arial" w:cs="v4.2.0"/>
                <w:sz w:val="18"/>
                <w:highlight w:val="lightGray"/>
              </w:rPr>
              <w:t>DRX.11</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 xml:space="preserve">Gap pattern ID </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984559">
              <w:rPr>
                <w:rFonts w:ascii="Arial" w:eastAsia="Times New Roman" w:hAnsi="Arial" w:cs="Arial"/>
                <w:iCs/>
                <w:sz w:val="18"/>
                <w:szCs w:val="18"/>
                <w:highlight w:val="lightGray"/>
              </w:rPr>
              <w:t>N.A.</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Layer 3 filtering</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i/>
                <w:iCs/>
                <w:sz w:val="18"/>
                <w:szCs w:val="18"/>
                <w:highlight w:val="lightGray"/>
              </w:rPr>
              <w:t>Enabled</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T310 timer</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984559">
              <w:rPr>
                <w:rFonts w:ascii="Arial" w:eastAsia="Times New Roman" w:hAnsi="Arial" w:cs="Arial"/>
                <w:iCs/>
                <w:sz w:val="18"/>
                <w:szCs w:val="18"/>
                <w:highlight w:val="lightGray"/>
              </w:rPr>
              <w:t>ms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984559">
              <w:rPr>
                <w:rFonts w:ascii="Arial" w:eastAsia="Times New Roman" w:hAnsi="Arial"/>
                <w:iCs/>
                <w:sz w:val="18"/>
                <w:highlight w:val="lightGray"/>
              </w:rPr>
              <w:t>4000</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T311 timer</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984559">
              <w:rPr>
                <w:rFonts w:ascii="Arial" w:eastAsia="Times New Roman" w:hAnsi="Arial" w:cs="Arial"/>
                <w:noProof/>
                <w:sz w:val="18"/>
                <w:szCs w:val="18"/>
                <w:highlight w:val="lightGray"/>
              </w:rPr>
              <w:t>ms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984559">
              <w:rPr>
                <w:rFonts w:ascii="Arial" w:eastAsia="Times New Roman" w:hAnsi="Arial"/>
                <w:noProof/>
                <w:sz w:val="18"/>
                <w:highlight w:val="lightGray"/>
              </w:rPr>
              <w:t>1000</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N310</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1</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N311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984559">
              <w:rPr>
                <w:rFonts w:ascii="Arial" w:eastAsia="Times New Roman" w:hAnsi="Arial"/>
                <w:noProof/>
                <w:sz w:val="18"/>
                <w:highlight w:val="lightGray"/>
              </w:rPr>
              <w:t>1</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984559">
              <w:rPr>
                <w:rFonts w:ascii="Arial" w:eastAsia="Times New Roman" w:hAnsi="Arial" w:cs="Arial"/>
                <w:noProof/>
                <w:sz w:val="18"/>
                <w:szCs w:val="18"/>
                <w:highlight w:val="lightGray"/>
              </w:rPr>
              <w:t>CSI-RS for CSI reporting</w:t>
            </w:r>
          </w:p>
        </w:tc>
        <w:tc>
          <w:tcPr>
            <w:tcW w:w="1048" w:type="pct"/>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sz w:val="18"/>
                <w:szCs w:val="18"/>
                <w:highlight w:val="lightGray"/>
              </w:rPr>
              <w:t>CSI-RS.3.1 TDD</w:t>
            </w:r>
          </w:p>
        </w:tc>
      </w:tr>
      <w:tr w:rsidR="00984559" w:rsidRPr="00984559" w:rsidTr="001F12FB">
        <w:trPr>
          <w:jc w:val="center"/>
        </w:trPr>
        <w:tc>
          <w:tcPr>
            <w:tcW w:w="2671" w:type="pct"/>
            <w:gridSpan w:val="3"/>
            <w:shd w:val="clear" w:color="auto" w:fill="auto"/>
            <w:vAlign w:val="center"/>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sz w:val="18"/>
                <w:szCs w:val="18"/>
                <w:highlight w:val="lightGray"/>
              </w:rPr>
              <w:t>TCI states for PDCCH/PDSCH</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sz w:val="18"/>
                <w:szCs w:val="18"/>
                <w:highlight w:val="lightGray"/>
              </w:rPr>
              <w:t>TCI.State.2</w:t>
            </w:r>
          </w:p>
        </w:tc>
      </w:tr>
      <w:tr w:rsidR="00984559" w:rsidRPr="00984559" w:rsidTr="001F12FB">
        <w:trPr>
          <w:jc w:val="center"/>
        </w:trPr>
        <w:tc>
          <w:tcPr>
            <w:tcW w:w="1623" w:type="pct"/>
            <w:gridSpan w:val="2"/>
            <w:shd w:val="clear" w:color="auto" w:fill="auto"/>
            <w:vAlign w:val="center"/>
          </w:tcPr>
          <w:p w:rsidR="00984559" w:rsidRPr="00984559" w:rsidRDefault="00984559" w:rsidP="0098455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Arial"/>
                <w:noProof/>
                <w:sz w:val="18"/>
                <w:szCs w:val="18"/>
                <w:highlight w:val="lightGray"/>
              </w:rPr>
            </w:pPr>
            <w:r w:rsidRPr="00984559">
              <w:rPr>
                <w:rFonts w:ascii="Arial" w:eastAsia="Times New Roman" w:hAnsi="Arial"/>
                <w:noProof/>
                <w:sz w:val="18"/>
                <w:highlight w:val="lightGray"/>
              </w:rPr>
              <w:t>CSI-RS for tracking</w:t>
            </w:r>
          </w:p>
        </w:tc>
        <w:tc>
          <w:tcPr>
            <w:tcW w:w="1048" w:type="pct"/>
            <w:shd w:val="clear" w:color="auto" w:fill="auto"/>
          </w:tcPr>
          <w:p w:rsidR="00984559" w:rsidRPr="00984559" w:rsidRDefault="00984559" w:rsidP="0098455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Arial"/>
                <w:noProof/>
                <w:sz w:val="18"/>
                <w:szCs w:val="18"/>
                <w:highlight w:val="lightGray"/>
                <w:lang w:val="it-IT"/>
              </w:rPr>
            </w:pPr>
            <w:r w:rsidRPr="00984559">
              <w:rPr>
                <w:rFonts w:ascii="Arial" w:eastAsia="Times New Roman" w:hAnsi="Arial"/>
                <w:noProof/>
                <w:sz w:val="18"/>
                <w:highlight w:val="lightGray"/>
              </w:rPr>
              <w:t>Config 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noProof/>
                <w:sz w:val="18"/>
                <w:highlight w:val="lightGray"/>
              </w:rPr>
              <w:t>TRS.2.1 TDD</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0.2</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T2</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0.2</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T3</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2.8</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T4</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0.2</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T5</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3.88</w:t>
            </w:r>
          </w:p>
        </w:tc>
      </w:tr>
      <w:tr w:rsidR="00984559" w:rsidRPr="00984559" w:rsidTr="001F12FB">
        <w:trPr>
          <w:jc w:val="center"/>
        </w:trPr>
        <w:tc>
          <w:tcPr>
            <w:tcW w:w="2671" w:type="pct"/>
            <w:gridSpan w:val="3"/>
            <w:shd w:val="clear" w:color="auto" w:fill="auto"/>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lastRenderedPageBreak/>
              <w:t>D1</w:t>
            </w:r>
          </w:p>
        </w:tc>
        <w:tc>
          <w:tcPr>
            <w:tcW w:w="581"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s</w:t>
            </w:r>
          </w:p>
        </w:tc>
        <w:tc>
          <w:tcPr>
            <w:tcW w:w="1748" w:type="pct"/>
            <w:shd w:val="clear" w:color="auto" w:fill="auto"/>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984559">
              <w:rPr>
                <w:rFonts w:ascii="Arial" w:eastAsia="Times New Roman" w:hAnsi="Arial" w:cs="Arial"/>
                <w:noProof/>
                <w:sz w:val="18"/>
                <w:szCs w:val="18"/>
                <w:highlight w:val="lightGray"/>
              </w:rPr>
              <w:t>3.84</w:t>
            </w:r>
          </w:p>
        </w:tc>
      </w:tr>
      <w:tr w:rsidR="00984559" w:rsidRPr="00984559" w:rsidTr="001F12FB">
        <w:trPr>
          <w:jc w:val="center"/>
        </w:trPr>
        <w:tc>
          <w:tcPr>
            <w:tcW w:w="5000" w:type="pct"/>
            <w:gridSpan w:val="5"/>
          </w:tcPr>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984559">
              <w:rPr>
                <w:rFonts w:ascii="Arial" w:eastAsia="Times New Roman" w:hAnsi="Arial" w:cs="Arial"/>
                <w:noProof/>
                <w:sz w:val="18"/>
                <w:szCs w:val="18"/>
                <w:highlight w:val="lightGray"/>
              </w:rPr>
              <w:t>Note 1:</w:t>
            </w:r>
            <w:r w:rsidRPr="00984559">
              <w:rPr>
                <w:rFonts w:ascii="Arial" w:eastAsia="Times New Roman" w:hAnsi="Arial" w:cs="Arial"/>
                <w:sz w:val="18"/>
                <w:szCs w:val="18"/>
                <w:highlight w:val="lightGray"/>
                <w:lang w:eastAsia="zh-CN"/>
              </w:rPr>
              <w:tab/>
            </w:r>
            <w:r w:rsidRPr="00984559">
              <w:rPr>
                <w:rFonts w:ascii="Arial" w:eastAsia="Times New Roman" w:hAnsi="Arial" w:cs="Arial"/>
                <w:sz w:val="18"/>
                <w:szCs w:val="18"/>
                <w:highlight w:val="lightGray"/>
              </w:rPr>
              <w:t>All configurations are assigned to the UE prior to the start of time period T1.</w:t>
            </w:r>
          </w:p>
          <w:p w:rsidR="00984559" w:rsidRPr="00984559" w:rsidRDefault="00984559" w:rsidP="00984559">
            <w:pPr>
              <w:keepNext/>
              <w:keepLines/>
              <w:overflowPunct w:val="0"/>
              <w:autoSpaceDE w:val="0"/>
              <w:autoSpaceDN w:val="0"/>
              <w:adjustRightInd w:val="0"/>
              <w:spacing w:after="0"/>
              <w:ind w:left="851" w:hanging="851"/>
              <w:textAlignment w:val="baseline"/>
              <w:rPr>
                <w:rFonts w:eastAsia="Times New Roman" w:cs="Arial"/>
                <w:szCs w:val="18"/>
                <w:highlight w:val="lightGray"/>
              </w:rPr>
            </w:pPr>
            <w:r w:rsidRPr="00984559">
              <w:rPr>
                <w:rFonts w:ascii="Arial" w:eastAsia="Times New Roman" w:hAnsi="Arial" w:cs="Arial"/>
                <w:sz w:val="18"/>
                <w:szCs w:val="18"/>
                <w:highlight w:val="lightGray"/>
              </w:rPr>
              <w:t>Note 2:</w:t>
            </w:r>
            <w:r w:rsidRPr="00984559">
              <w:rPr>
                <w:rFonts w:ascii="Arial" w:eastAsia="Times New Roman" w:hAnsi="Arial" w:cs="Arial"/>
                <w:sz w:val="18"/>
                <w:szCs w:val="18"/>
                <w:highlight w:val="lightGray"/>
              </w:rPr>
              <w:tab/>
              <w:t>UE-specific PDCCH is not transmitted after T1 starts.</w:t>
            </w:r>
          </w:p>
        </w:tc>
      </w:tr>
    </w:tbl>
    <w:p w:rsidR="00984559" w:rsidRPr="00984559" w:rsidRDefault="00984559" w:rsidP="00984559">
      <w:pPr>
        <w:overflowPunct w:val="0"/>
        <w:autoSpaceDE w:val="0"/>
        <w:autoSpaceDN w:val="0"/>
        <w:adjustRightInd w:val="0"/>
        <w:textAlignment w:val="baseline"/>
        <w:rPr>
          <w:rFonts w:eastAsia="Times New Roman"/>
          <w:highlight w:val="lightGray"/>
        </w:rPr>
      </w:pPr>
    </w:p>
    <w:p w:rsidR="00984559" w:rsidRPr="00984559" w:rsidRDefault="00984559" w:rsidP="00984559">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984559">
        <w:rPr>
          <w:rFonts w:ascii="Arial" w:eastAsia="Times New Roman" w:hAnsi="Arial"/>
          <w:b/>
          <w:highlight w:val="lightGray"/>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984559" w:rsidRPr="00984559" w:rsidTr="001F12FB">
        <w:trPr>
          <w:cantSplit/>
          <w:trHeight w:val="136"/>
          <w:jc w:val="center"/>
        </w:trPr>
        <w:tc>
          <w:tcPr>
            <w:tcW w:w="3987" w:type="dxa"/>
            <w:gridSpan w:val="2"/>
            <w:vMerge w:val="restart"/>
            <w:tcBorders>
              <w:top w:val="single" w:sz="4" w:space="0" w:color="auto"/>
              <w:left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Parameter</w:t>
            </w:r>
          </w:p>
        </w:tc>
        <w:tc>
          <w:tcPr>
            <w:tcW w:w="798" w:type="dxa"/>
            <w:vMerge w:val="restart"/>
            <w:tcBorders>
              <w:top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Unit</w:t>
            </w:r>
          </w:p>
        </w:tc>
        <w:tc>
          <w:tcPr>
            <w:tcW w:w="3196" w:type="dxa"/>
            <w:gridSpan w:val="5"/>
            <w:tcBorders>
              <w:top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Test 1</w:t>
            </w:r>
          </w:p>
        </w:tc>
      </w:tr>
      <w:tr w:rsidR="00984559" w:rsidRPr="00984559" w:rsidTr="001F12FB">
        <w:trPr>
          <w:cantSplit/>
          <w:trHeight w:val="154"/>
          <w:jc w:val="center"/>
        </w:trPr>
        <w:tc>
          <w:tcPr>
            <w:tcW w:w="3987" w:type="dxa"/>
            <w:gridSpan w:val="2"/>
            <w:vMerge/>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p>
        </w:tc>
        <w:tc>
          <w:tcPr>
            <w:tcW w:w="798" w:type="dxa"/>
            <w:vMerge/>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p>
        </w:tc>
        <w:tc>
          <w:tcPr>
            <w:tcW w:w="619"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T1</w:t>
            </w:r>
          </w:p>
        </w:tc>
        <w:tc>
          <w:tcPr>
            <w:tcW w:w="620"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T2</w:t>
            </w:r>
          </w:p>
        </w:tc>
        <w:tc>
          <w:tcPr>
            <w:tcW w:w="619"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T3</w:t>
            </w:r>
          </w:p>
        </w:tc>
        <w:tc>
          <w:tcPr>
            <w:tcW w:w="620"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T4</w:t>
            </w:r>
          </w:p>
        </w:tc>
        <w:tc>
          <w:tcPr>
            <w:tcW w:w="71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rPr>
            </w:pPr>
            <w:r w:rsidRPr="00984559">
              <w:rPr>
                <w:rFonts w:ascii="Arial" w:eastAsia="Times New Roman" w:hAnsi="Arial" w:cs="Arial"/>
                <w:b/>
                <w:sz w:val="18"/>
                <w:szCs w:val="18"/>
                <w:highlight w:val="lightGray"/>
              </w:rPr>
              <w:t>T5</w:t>
            </w:r>
          </w:p>
        </w:tc>
      </w:tr>
      <w:tr w:rsidR="00984559" w:rsidRPr="00984559" w:rsidTr="001F12FB">
        <w:trPr>
          <w:cantSplit/>
          <w:trHeight w:val="199"/>
          <w:jc w:val="center"/>
        </w:trPr>
        <w:tc>
          <w:tcPr>
            <w:tcW w:w="3987" w:type="dxa"/>
            <w:gridSpan w:val="2"/>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 ??" w:hAnsi="Arial"/>
                <w:sz w:val="18"/>
                <w:highlight w:val="lightGray"/>
              </w:rPr>
              <w:t>AoA setup</w:t>
            </w:r>
          </w:p>
        </w:tc>
        <w:tc>
          <w:tcPr>
            <w:tcW w:w="79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196" w:type="dxa"/>
            <w:gridSpan w:val="5"/>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hAnsi="Arial" w:cs="Arial"/>
                <w:sz w:val="18"/>
                <w:szCs w:val="18"/>
                <w:highlight w:val="lightGray"/>
              </w:rPr>
            </w:pPr>
            <w:r w:rsidRPr="00984559">
              <w:rPr>
                <w:rFonts w:ascii="Arial" w:eastAsia="Times New Roman" w:hAnsi="Arial"/>
                <w:sz w:val="18"/>
                <w:highlight w:val="lightGray"/>
              </w:rPr>
              <w:t>Setup 1 defined in A.3.15</w:t>
            </w: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ja-JP"/>
              </w:rPr>
            </w:pPr>
            <w:r w:rsidRPr="00984559">
              <w:rPr>
                <w:rFonts w:ascii="Arial" w:eastAsia="Times New Roman" w:hAnsi="Arial" w:cs="Arial"/>
                <w:sz w:val="18"/>
                <w:szCs w:val="18"/>
                <w:highlight w:val="lightGray"/>
                <w:lang w:eastAsia="ja-JP"/>
              </w:rPr>
              <w:t xml:space="preserve">Assumption for UE beams </w:t>
            </w:r>
            <w:r w:rsidRPr="00984559">
              <w:rPr>
                <w:rFonts w:ascii="Arial" w:eastAsia="Times New Roman" w:hAnsi="Arial" w:cs="Arial"/>
                <w:sz w:val="18"/>
                <w:szCs w:val="18"/>
                <w:highlight w:val="lightGray"/>
                <w:vertAlign w:val="superscript"/>
                <w:lang w:eastAsia="ja-JP"/>
              </w:rPr>
              <w:t>Note 5</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196" w:type="dxa"/>
            <w:gridSpan w:val="5"/>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Rough</w:t>
            </w: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PDCCH DMRS to SSS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4</w:t>
            </w:r>
          </w:p>
        </w:tc>
      </w:tr>
      <w:tr w:rsidR="00984559" w:rsidRPr="00984559" w:rsidTr="001F12FB">
        <w:trPr>
          <w:cantSplit/>
          <w:trHeight w:val="145"/>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PDCCH to PDCCH DMRS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0</w:t>
            </w: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PBCH DMRS to SSS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val="restart"/>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0</w:t>
            </w: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PBCH to PBCH DMRS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45"/>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PSS to SSS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 xml:space="preserve">EPRE ratio of PDSCH DMRS to SSS </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PDSCH to PDSCH DMRS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OCNG DMRS to SSS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36"/>
          <w:jc w:val="center"/>
        </w:trPr>
        <w:tc>
          <w:tcPr>
            <w:tcW w:w="3987" w:type="dxa"/>
            <w:gridSpan w:val="2"/>
            <w:tcBorders>
              <w:left w:val="single" w:sz="4" w:space="0" w:color="auto"/>
              <w:bottom w:val="single" w:sz="4" w:space="0" w:color="auto"/>
            </w:tcBorders>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984559">
              <w:rPr>
                <w:rFonts w:ascii="Arial" w:eastAsia="Times New Roman" w:hAnsi="Arial" w:cs="Arial"/>
                <w:sz w:val="18"/>
                <w:szCs w:val="18"/>
                <w:highlight w:val="lightGray"/>
                <w:lang w:eastAsia="ja-JP"/>
              </w:rPr>
              <w:t>EPRE ratio of OCNG to OCNG DMRS</w:t>
            </w:r>
          </w:p>
        </w:tc>
        <w:tc>
          <w:tcPr>
            <w:tcW w:w="798" w:type="dxa"/>
            <w:tcBorders>
              <w:bottom w:val="single" w:sz="4" w:space="0" w:color="auto"/>
            </w:tcBorders>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3196" w:type="dxa"/>
            <w:gridSpan w:val="5"/>
            <w:vMerge/>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r>
      <w:tr w:rsidR="00984559" w:rsidRPr="00984559" w:rsidTr="001F12FB">
        <w:trPr>
          <w:cantSplit/>
          <w:trHeight w:val="149"/>
          <w:jc w:val="center"/>
        </w:trPr>
        <w:tc>
          <w:tcPr>
            <w:tcW w:w="2071" w:type="dxa"/>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rPr>
            </w:pPr>
            <w:r w:rsidRPr="00984559">
              <w:rPr>
                <w:rFonts w:ascii="Arial" w:eastAsia="?? ??" w:hAnsi="Arial" w:cs="Arial"/>
                <w:sz w:val="18"/>
                <w:szCs w:val="18"/>
                <w:highlight w:val="lightGray"/>
              </w:rPr>
              <w:t>ssb-Index 0 SNR</w:t>
            </w:r>
          </w:p>
        </w:tc>
        <w:tc>
          <w:tcPr>
            <w:tcW w:w="1916" w:type="dxa"/>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798" w:type="dxa"/>
            <w:vMerge w:val="restart"/>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w:t>
            </w:r>
          </w:p>
        </w:tc>
        <w:tc>
          <w:tcPr>
            <w:tcW w:w="619"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2</w:t>
            </w:r>
            <w:r w:rsidRPr="00984559">
              <w:rPr>
                <w:rFonts w:ascii="Arial" w:eastAsia="Times New Roman" w:hAnsi="Arial"/>
                <w:sz w:val="18"/>
                <w:highlight w:val="lightGray"/>
                <w:vertAlign w:val="superscript"/>
              </w:rPr>
              <w:t>Note 6</w:t>
            </w:r>
          </w:p>
        </w:tc>
        <w:tc>
          <w:tcPr>
            <w:tcW w:w="620"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84559">
              <w:rPr>
                <w:rFonts w:ascii="Arial" w:hAnsi="Arial"/>
                <w:sz w:val="18"/>
                <w:highlight w:val="lightGray"/>
              </w:rPr>
              <w:t>-6</w:t>
            </w:r>
            <w:r w:rsidRPr="00984559">
              <w:rPr>
                <w:rFonts w:ascii="Arial" w:eastAsia="Times New Roman" w:hAnsi="Arial"/>
                <w:sz w:val="18"/>
                <w:highlight w:val="lightGray"/>
                <w:vertAlign w:val="superscript"/>
              </w:rPr>
              <w:t>Note 6</w:t>
            </w:r>
          </w:p>
        </w:tc>
        <w:tc>
          <w:tcPr>
            <w:tcW w:w="619"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-15</w:t>
            </w:r>
          </w:p>
        </w:tc>
        <w:tc>
          <w:tcPr>
            <w:tcW w:w="620"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84559">
              <w:rPr>
                <w:rFonts w:ascii="Arial" w:eastAsia="Times New Roman" w:hAnsi="Arial"/>
                <w:noProof/>
                <w:sz w:val="18"/>
                <w:highlight w:val="lightGray"/>
              </w:rPr>
              <w:t>-4.5</w:t>
            </w:r>
          </w:p>
        </w:tc>
        <w:tc>
          <w:tcPr>
            <w:tcW w:w="71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2</w:t>
            </w:r>
            <w:r w:rsidRPr="00984559">
              <w:rPr>
                <w:rFonts w:ascii="Arial" w:eastAsia="Times New Roman" w:hAnsi="Arial"/>
                <w:sz w:val="18"/>
                <w:highlight w:val="lightGray"/>
                <w:vertAlign w:val="superscript"/>
              </w:rPr>
              <w:t>Note 6</w:t>
            </w:r>
          </w:p>
        </w:tc>
      </w:tr>
      <w:tr w:rsidR="00984559" w:rsidRPr="00984559" w:rsidTr="001F12FB">
        <w:trPr>
          <w:cantSplit/>
          <w:trHeight w:val="199"/>
          <w:jc w:val="center"/>
        </w:trPr>
        <w:tc>
          <w:tcPr>
            <w:tcW w:w="2071" w:type="dxa"/>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cs="Arial"/>
                <w:sz w:val="18"/>
                <w:szCs w:val="18"/>
                <w:highlight w:val="lightGray"/>
              </w:rPr>
            </w:pPr>
            <w:r w:rsidRPr="00984559">
              <w:rPr>
                <w:rFonts w:ascii="Arial" w:eastAsia="?? ??" w:hAnsi="Arial" w:cs="Arial"/>
                <w:sz w:val="18"/>
                <w:szCs w:val="18"/>
                <w:highlight w:val="lightGray"/>
              </w:rPr>
              <w:t>ssb-Index 1 SNR</w:t>
            </w:r>
          </w:p>
        </w:tc>
        <w:tc>
          <w:tcPr>
            <w:tcW w:w="1916" w:type="dxa"/>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798" w:type="dxa"/>
            <w:vMerge/>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619"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2</w:t>
            </w:r>
            <w:r w:rsidRPr="00984559">
              <w:rPr>
                <w:rFonts w:ascii="Arial" w:eastAsia="Times New Roman" w:hAnsi="Arial"/>
                <w:sz w:val="18"/>
                <w:highlight w:val="lightGray"/>
                <w:vertAlign w:val="superscript"/>
              </w:rPr>
              <w:t>Note 6</w:t>
            </w:r>
          </w:p>
        </w:tc>
        <w:tc>
          <w:tcPr>
            <w:tcW w:w="620"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84559">
              <w:rPr>
                <w:rFonts w:ascii="Arial" w:hAnsi="Arial"/>
                <w:sz w:val="18"/>
                <w:highlight w:val="lightGray"/>
              </w:rPr>
              <w:t>-15</w:t>
            </w:r>
          </w:p>
        </w:tc>
        <w:tc>
          <w:tcPr>
            <w:tcW w:w="619"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-15</w:t>
            </w:r>
          </w:p>
        </w:tc>
        <w:tc>
          <w:tcPr>
            <w:tcW w:w="620"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84559">
              <w:rPr>
                <w:rFonts w:ascii="Arial" w:hAnsi="Arial"/>
                <w:sz w:val="18"/>
                <w:highlight w:val="lightGray"/>
              </w:rPr>
              <w:t>-15</w:t>
            </w:r>
          </w:p>
        </w:tc>
        <w:tc>
          <w:tcPr>
            <w:tcW w:w="71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84559">
              <w:rPr>
                <w:rFonts w:ascii="Arial" w:hAnsi="Arial"/>
                <w:sz w:val="18"/>
                <w:highlight w:val="lightGray"/>
              </w:rPr>
              <w:t>-15</w:t>
            </w:r>
          </w:p>
        </w:tc>
      </w:tr>
      <w:tr w:rsidR="00984559" w:rsidRPr="00984559" w:rsidTr="001F12FB">
        <w:trPr>
          <w:cantSplit/>
          <w:trHeight w:val="199"/>
          <w:jc w:val="center"/>
        </w:trPr>
        <w:tc>
          <w:tcPr>
            <w:tcW w:w="2071" w:type="dxa"/>
          </w:tcPr>
          <w:p w:rsidR="00984559" w:rsidRPr="00984559" w:rsidRDefault="00984559" w:rsidP="00984559">
            <w:pPr>
              <w:keepNext/>
              <w:keepLines/>
              <w:overflowPunct w:val="0"/>
              <w:autoSpaceDE w:val="0"/>
              <w:autoSpaceDN w:val="0"/>
              <w:adjustRightInd w:val="0"/>
              <w:spacing w:after="0"/>
              <w:textAlignment w:val="baseline"/>
              <w:rPr>
                <w:rFonts w:ascii="Arial" w:eastAsia="?? ??" w:hAnsi="Arial" w:cs="Arial"/>
                <w:sz w:val="18"/>
                <w:szCs w:val="18"/>
                <w:highlight w:val="lightGray"/>
              </w:rPr>
            </w:pPr>
            <w:r w:rsidRPr="00984559">
              <w:rPr>
                <w:rFonts w:ascii="Arial" w:eastAsia="Times New Roman" w:hAnsi="Arial" w:cs="Arial"/>
                <w:sz w:val="18"/>
                <w:szCs w:val="18"/>
                <w:highlight w:val="lightGray"/>
                <w:lang w:eastAsia="zh-CN"/>
              </w:rPr>
              <w:t>SNR on other channels and signals</w:t>
            </w:r>
          </w:p>
        </w:tc>
        <w:tc>
          <w:tcPr>
            <w:tcW w:w="1916" w:type="dxa"/>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eastAsia="zh-CN"/>
              </w:rPr>
            </w:pPr>
            <w:r w:rsidRPr="00984559">
              <w:rPr>
                <w:rFonts w:ascii="Arial" w:eastAsia="Times New Roman" w:hAnsi="Arial" w:cs="Arial"/>
                <w:noProof/>
                <w:sz w:val="18"/>
                <w:szCs w:val="18"/>
                <w:highlight w:val="lightGray"/>
                <w:lang w:val="it-IT" w:eastAsia="zh-CN"/>
              </w:rPr>
              <w:t>Config 1</w:t>
            </w:r>
          </w:p>
        </w:tc>
        <w:tc>
          <w:tcPr>
            <w:tcW w:w="79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984559">
              <w:rPr>
                <w:rFonts w:ascii="Arial" w:eastAsia="Times New Roman" w:hAnsi="Arial" w:cs="Arial"/>
                <w:sz w:val="18"/>
                <w:szCs w:val="18"/>
                <w:highlight w:val="lightGray"/>
                <w:lang w:eastAsia="zh-CN"/>
              </w:rPr>
              <w:t>dB</w:t>
            </w:r>
          </w:p>
        </w:tc>
        <w:tc>
          <w:tcPr>
            <w:tcW w:w="3196" w:type="dxa"/>
            <w:gridSpan w:val="5"/>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984559">
              <w:rPr>
                <w:rFonts w:ascii="Arial" w:eastAsia="Times New Roman" w:hAnsi="Arial" w:cs="Arial"/>
                <w:sz w:val="18"/>
                <w:szCs w:val="18"/>
                <w:highlight w:val="lightGray"/>
                <w:lang w:eastAsia="zh-CN"/>
              </w:rPr>
              <w:t>2</w:t>
            </w:r>
            <w:r w:rsidRPr="00984559">
              <w:rPr>
                <w:rFonts w:ascii="Arial" w:eastAsia="Times New Roman" w:hAnsi="Arial"/>
                <w:sz w:val="18"/>
                <w:highlight w:val="lightGray"/>
                <w:vertAlign w:val="superscript"/>
              </w:rPr>
              <w:t>Note 6</w:t>
            </w:r>
          </w:p>
        </w:tc>
      </w:tr>
      <w:tr w:rsidR="00984559" w:rsidRPr="00984559" w:rsidTr="001F12FB">
        <w:trPr>
          <w:cantSplit/>
          <w:trHeight w:val="153"/>
          <w:jc w:val="center"/>
        </w:trPr>
        <w:tc>
          <w:tcPr>
            <w:tcW w:w="2071" w:type="dxa"/>
          </w:tcPr>
          <w:p w:rsidR="00984559" w:rsidRPr="00984559" w:rsidRDefault="00213567"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rPr>
            </w:pPr>
            <w:r>
              <w:rPr>
                <w:rFonts w:ascii="Arial" w:eastAsia="Times New Roman" w:hAnsi="Arial" w:cs="Arial"/>
                <w:position w:val="-12"/>
                <w:sz w:val="18"/>
                <w:szCs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3.4pt" fillcolor="window">
                  <v:imagedata r:id="rId7" o:title=""/>
                </v:shape>
              </w:pict>
            </w:r>
          </w:p>
        </w:tc>
        <w:tc>
          <w:tcPr>
            <w:tcW w:w="1916" w:type="dxa"/>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984559">
              <w:rPr>
                <w:rFonts w:ascii="Arial" w:eastAsia="Times New Roman" w:hAnsi="Arial" w:cs="Arial"/>
                <w:noProof/>
                <w:sz w:val="18"/>
                <w:szCs w:val="18"/>
                <w:highlight w:val="lightGray"/>
                <w:lang w:val="it-IT"/>
              </w:rPr>
              <w:t>Config 1</w:t>
            </w:r>
          </w:p>
        </w:tc>
        <w:tc>
          <w:tcPr>
            <w:tcW w:w="79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dBm/15KHz</w:t>
            </w:r>
          </w:p>
        </w:tc>
        <w:tc>
          <w:tcPr>
            <w:tcW w:w="3196" w:type="dxa"/>
            <w:gridSpan w:val="5"/>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84559">
              <w:rPr>
                <w:rFonts w:ascii="Arial" w:eastAsia="Times New Roman" w:hAnsi="Arial" w:cs="Arial"/>
                <w:sz w:val="18"/>
                <w:szCs w:val="18"/>
                <w:highlight w:val="lightGray"/>
              </w:rPr>
              <w:t>-104.7dBm</w:t>
            </w:r>
          </w:p>
        </w:tc>
      </w:tr>
      <w:tr w:rsidR="00984559" w:rsidRPr="00984559" w:rsidTr="001F12FB">
        <w:trPr>
          <w:cantSplit/>
          <w:trHeight w:val="167"/>
          <w:jc w:val="center"/>
        </w:trPr>
        <w:tc>
          <w:tcPr>
            <w:tcW w:w="3987" w:type="dxa"/>
            <w:gridSpan w:val="2"/>
          </w:tcPr>
          <w:p w:rsidR="00984559" w:rsidRPr="00984559" w:rsidRDefault="00984559" w:rsidP="00984559">
            <w:pPr>
              <w:keepNext/>
              <w:keepLines/>
              <w:overflowPunct w:val="0"/>
              <w:autoSpaceDE w:val="0"/>
              <w:autoSpaceDN w:val="0"/>
              <w:adjustRightInd w:val="0"/>
              <w:spacing w:after="0"/>
              <w:textAlignment w:val="baseline"/>
              <w:rPr>
                <w:rFonts w:ascii="Arial" w:eastAsia="Times New Roman" w:hAnsi="Arial" w:cs="Arial"/>
                <w:sz w:val="18"/>
                <w:szCs w:val="18"/>
                <w:highlight w:val="lightGray"/>
              </w:rPr>
            </w:pPr>
            <w:r w:rsidRPr="00984559">
              <w:rPr>
                <w:rFonts w:ascii="Arial" w:eastAsia="?? ??" w:hAnsi="Arial" w:cs="Arial"/>
                <w:sz w:val="18"/>
                <w:szCs w:val="18"/>
                <w:highlight w:val="lightGray"/>
              </w:rPr>
              <w:t>Propagation condition</w:t>
            </w:r>
          </w:p>
        </w:tc>
        <w:tc>
          <w:tcPr>
            <w:tcW w:w="798" w:type="dxa"/>
          </w:tcPr>
          <w:p w:rsidR="00984559" w:rsidRPr="00984559" w:rsidRDefault="00984559" w:rsidP="0098455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196" w:type="dxa"/>
            <w:gridSpan w:val="5"/>
            <w:shd w:val="clear" w:color="auto" w:fill="auto"/>
            <w:vAlign w:val="center"/>
          </w:tcPr>
          <w:p w:rsidR="00984559" w:rsidRPr="00984559" w:rsidRDefault="00984559" w:rsidP="00984559">
            <w:pPr>
              <w:keepNext/>
              <w:keepLines/>
              <w:overflowPunct w:val="0"/>
              <w:autoSpaceDE w:val="0"/>
              <w:autoSpaceDN w:val="0"/>
              <w:adjustRightInd w:val="0"/>
              <w:spacing w:after="0"/>
              <w:jc w:val="center"/>
              <w:textAlignment w:val="baseline"/>
              <w:rPr>
                <w:rFonts w:ascii="Arial" w:hAnsi="Arial" w:cs="Arial"/>
                <w:sz w:val="18"/>
                <w:szCs w:val="18"/>
                <w:highlight w:val="lightGray"/>
              </w:rPr>
            </w:pPr>
            <w:r w:rsidRPr="00984559">
              <w:rPr>
                <w:rFonts w:ascii="Arial" w:hAnsi="Arial" w:cs="Arial"/>
                <w:sz w:val="18"/>
                <w:szCs w:val="18"/>
                <w:highlight w:val="lightGray"/>
              </w:rPr>
              <w:t>TDL-A 30ns 75Hz</w:t>
            </w:r>
          </w:p>
        </w:tc>
      </w:tr>
      <w:tr w:rsidR="00984559" w:rsidRPr="00984559" w:rsidTr="001F12FB">
        <w:trPr>
          <w:cantSplit/>
          <w:trHeight w:val="255"/>
          <w:jc w:val="center"/>
        </w:trPr>
        <w:tc>
          <w:tcPr>
            <w:tcW w:w="7981" w:type="dxa"/>
            <w:gridSpan w:val="8"/>
          </w:tcPr>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1:</w:t>
            </w:r>
            <w:r w:rsidRPr="00984559">
              <w:rPr>
                <w:rFonts w:ascii="Arial" w:eastAsia="Times New Roman" w:hAnsi="Arial"/>
                <w:sz w:val="18"/>
                <w:highlight w:val="lightGray"/>
              </w:rPr>
              <w:tab/>
              <w:t>OCNG shall be used such that the resources in Cell 1</w:t>
            </w:r>
            <w:r w:rsidRPr="00984559">
              <w:rPr>
                <w:rFonts w:ascii="宋体" w:eastAsia="Times New Roman" w:hAnsi="宋体"/>
                <w:sz w:val="18"/>
                <w:highlight w:val="lightGray"/>
                <w:lang w:eastAsia="zh-TW"/>
              </w:rPr>
              <w:t xml:space="preserve"> </w:t>
            </w:r>
            <w:r w:rsidRPr="00984559">
              <w:rPr>
                <w:rFonts w:ascii="Arial" w:eastAsia="Times New Roman" w:hAnsi="Arial"/>
                <w:sz w:val="18"/>
                <w:highlight w:val="lightGray"/>
              </w:rPr>
              <w:t>are fully allocated and a constant total transmitted power spectral density is achieved for all OFDM symbols.</w:t>
            </w:r>
          </w:p>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2:</w:t>
            </w:r>
            <w:r w:rsidRPr="00984559">
              <w:rPr>
                <w:rFonts w:ascii="Arial" w:eastAsia="Times New Roman" w:hAnsi="Arial"/>
                <w:sz w:val="18"/>
                <w:highlight w:val="lightGray"/>
              </w:rPr>
              <w:tab/>
              <w:t>The signal contains PDCCH for UEs other than the device under test as part of OCNG.3</w:t>
            </w:r>
          </w:p>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3:</w:t>
            </w:r>
            <w:r w:rsidRPr="00984559">
              <w:rPr>
                <w:rFonts w:ascii="Arial" w:eastAsia="Times New Roman" w:hAnsi="Arial"/>
                <w:sz w:val="18"/>
                <w:highlight w:val="lightGray"/>
              </w:rPr>
              <w:tab/>
              <w:t>SNR levels correspond to the signal to noise ratio over the SSS REs.</w:t>
            </w:r>
          </w:p>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4:</w:t>
            </w:r>
            <w:r w:rsidRPr="00984559">
              <w:rPr>
                <w:rFonts w:ascii="Arial" w:hAnsi="Arial"/>
                <w:snapToGrid w:val="0"/>
                <w:sz w:val="18"/>
                <w:highlight w:val="lightGray"/>
              </w:rPr>
              <w:tab/>
            </w:r>
            <w:r w:rsidRPr="00984559">
              <w:rPr>
                <w:rFonts w:ascii="Arial" w:eastAsia="Times New Roman" w:hAnsi="Arial"/>
                <w:sz w:val="18"/>
                <w:highlight w:val="lightGray"/>
              </w:rPr>
              <w:t>The SNR values are specified for testing a UE which supports 2RX on at least one band. For testing of a UE which supports 4RX on all bands, the SNR during T3 is A.3.6.</w:t>
            </w:r>
          </w:p>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5:</w:t>
            </w:r>
            <w:r w:rsidRPr="00984559">
              <w:rPr>
                <w:rFonts w:ascii="Arial" w:hAnsi="Arial"/>
                <w:snapToGrid w:val="0"/>
                <w:sz w:val="18"/>
                <w:highlight w:val="lightGray"/>
              </w:rPr>
              <w:tab/>
              <w:t>Information about types of UE beam is given in B.2.1.3 and does not limit UE implementation or test system implementation.</w:t>
            </w:r>
          </w:p>
          <w:p w:rsidR="00984559" w:rsidRPr="00984559" w:rsidRDefault="00984559" w:rsidP="00984559">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84559">
              <w:rPr>
                <w:rFonts w:ascii="Arial" w:eastAsia="Times New Roman" w:hAnsi="Arial"/>
                <w:sz w:val="18"/>
                <w:highlight w:val="lightGray"/>
              </w:rPr>
              <w:t>Note 6:</w:t>
            </w:r>
            <w:r w:rsidRPr="00984559">
              <w:rPr>
                <w:rFonts w:ascii="Arial" w:eastAsia="Times New Roman" w:hAnsi="Arial"/>
                <w:sz w:val="18"/>
                <w:highlight w:val="lightGray"/>
              </w:rPr>
              <w:tab/>
              <w:t>This value allows up to 1dB degradation from applied SNR to UE baseband</w:t>
            </w:r>
          </w:p>
        </w:tc>
      </w:tr>
    </w:tbl>
    <w:p w:rsidR="00984559" w:rsidRPr="00984559" w:rsidRDefault="00984559" w:rsidP="00984559">
      <w:pPr>
        <w:overflowPunct w:val="0"/>
        <w:autoSpaceDE w:val="0"/>
        <w:autoSpaceDN w:val="0"/>
        <w:adjustRightInd w:val="0"/>
        <w:textAlignment w:val="baseline"/>
        <w:rPr>
          <w:rFonts w:eastAsia="Times New Roman"/>
          <w:highlight w:val="lightGray"/>
        </w:rPr>
      </w:pPr>
    </w:p>
    <w:p w:rsidR="00984559" w:rsidRPr="00984559" w:rsidRDefault="00984559" w:rsidP="00984559">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984559">
        <w:rPr>
          <w:rFonts w:ascii="Arial" w:eastAsia="Times New Roman" w:hAnsi="Arial"/>
          <w:b/>
          <w:highlight w:val="lightGray"/>
          <w:lang w:val="en-US"/>
        </w:rPr>
        <w:lastRenderedPageBreak/>
        <w:t>Table A.7.5.1.4.1-4: Void</w:t>
      </w:r>
    </w:p>
    <w:p w:rsidR="00984559" w:rsidRPr="00984559" w:rsidRDefault="00984559" w:rsidP="00984559">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984559">
        <w:rPr>
          <w:rFonts w:ascii="Arial" w:eastAsia="Times New Roman" w:hAnsi="Arial"/>
          <w:b/>
          <w:highlight w:val="lightGray"/>
          <w:lang w:val="en-US"/>
        </w:rPr>
        <w:t>Table A.7.5.1.4.1-5: Void</w:t>
      </w:r>
    </w:p>
    <w:p w:rsidR="00984559" w:rsidRPr="00984559" w:rsidRDefault="00A97DBC" w:rsidP="00984559">
      <w:pPr>
        <w:keepNext/>
        <w:keepLines/>
        <w:overflowPunct w:val="0"/>
        <w:autoSpaceDE w:val="0"/>
        <w:autoSpaceDN w:val="0"/>
        <w:adjustRightInd w:val="0"/>
        <w:spacing w:before="60"/>
        <w:jc w:val="center"/>
        <w:textAlignment w:val="baseline"/>
        <w:rPr>
          <w:rFonts w:ascii="Arial" w:eastAsia="Malgun Gothic" w:hAnsi="Arial"/>
          <w:b/>
          <w:kern w:val="20"/>
          <w:highlight w:val="lightGray"/>
          <w:lang w:val="en-US"/>
        </w:rPr>
      </w:pPr>
      <w:r w:rsidRPr="00984559">
        <w:rPr>
          <w:rFonts w:ascii="Arial" w:eastAsia="Malgun Gothic" w:hAnsi="Arial"/>
          <w:b/>
          <w:noProof/>
          <w:kern w:val="20"/>
          <w:highlight w:val="lightGray"/>
          <w:lang w:val="en-US" w:eastAsia="zh-CN"/>
        </w:rPr>
        <w:drawing>
          <wp:inline distT="0" distB="0" distL="0" distR="0">
            <wp:extent cx="5486400" cy="2939415"/>
            <wp:effectExtent l="0" t="0" r="0" b="0"/>
            <wp:docPr id="2"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939415"/>
                    </a:xfrm>
                    <a:prstGeom prst="rect">
                      <a:avLst/>
                    </a:prstGeom>
                    <a:noFill/>
                    <a:ln>
                      <a:noFill/>
                    </a:ln>
                  </pic:spPr>
                </pic:pic>
              </a:graphicData>
            </a:graphic>
          </wp:inline>
        </w:drawing>
      </w:r>
    </w:p>
    <w:p w:rsidR="00984559" w:rsidRPr="00984559" w:rsidRDefault="00984559" w:rsidP="00984559">
      <w:pPr>
        <w:keepLines/>
        <w:overflowPunct w:val="0"/>
        <w:autoSpaceDE w:val="0"/>
        <w:autoSpaceDN w:val="0"/>
        <w:adjustRightInd w:val="0"/>
        <w:spacing w:after="240"/>
        <w:jc w:val="center"/>
        <w:textAlignment w:val="baseline"/>
        <w:rPr>
          <w:rFonts w:ascii="Arial" w:eastAsia="Times New Roman" w:hAnsi="Arial"/>
          <w:b/>
          <w:highlight w:val="lightGray"/>
          <w:lang w:val="en-US" w:eastAsia="zh-CN"/>
        </w:rPr>
      </w:pPr>
      <w:r w:rsidRPr="00984559">
        <w:rPr>
          <w:rFonts w:ascii="Arial" w:eastAsia="Times New Roman" w:hAnsi="Arial"/>
          <w:b/>
          <w:highlight w:val="lightGray"/>
          <w:lang w:val="en-US"/>
        </w:rPr>
        <w:t>Figure A.7.5.1.4.1-1: SNR variation for in-sync testing</w:t>
      </w:r>
    </w:p>
    <w:p w:rsidR="00984559" w:rsidRPr="00984559" w:rsidRDefault="00984559" w:rsidP="0098455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9" w:name="_Toc535476707"/>
      <w:r w:rsidRPr="00984559">
        <w:rPr>
          <w:rFonts w:ascii="Arial" w:eastAsia="Times New Roman" w:hAnsi="Arial"/>
          <w:snapToGrid w:val="0"/>
          <w:sz w:val="22"/>
          <w:highlight w:val="lightGray"/>
        </w:rPr>
        <w:t>A.7.5.1.4.2</w:t>
      </w:r>
      <w:r w:rsidRPr="00984559">
        <w:rPr>
          <w:rFonts w:ascii="Arial" w:eastAsia="Times New Roman" w:hAnsi="Arial"/>
          <w:snapToGrid w:val="0"/>
          <w:sz w:val="22"/>
          <w:highlight w:val="lightGray"/>
        </w:rPr>
        <w:tab/>
        <w:t>Test Requirements</w:t>
      </w:r>
      <w:bookmarkEnd w:id="29"/>
    </w:p>
    <w:p w:rsidR="00984559" w:rsidRPr="00984559" w:rsidRDefault="00984559" w:rsidP="00984559">
      <w:pPr>
        <w:overflowPunct w:val="0"/>
        <w:autoSpaceDE w:val="0"/>
        <w:autoSpaceDN w:val="0"/>
        <w:adjustRightInd w:val="0"/>
        <w:textAlignment w:val="baseline"/>
        <w:rPr>
          <w:rFonts w:eastAsia="Times New Roman"/>
          <w:highlight w:val="lightGray"/>
        </w:rPr>
      </w:pPr>
      <w:r w:rsidRPr="00984559">
        <w:rPr>
          <w:rFonts w:eastAsia="Times New Roman"/>
          <w:highlight w:val="lightGray"/>
        </w:rPr>
        <w:t>The UE behaviour in each test during time durations T1, T2, T3, T4 and T5 shall be as follows:</w:t>
      </w:r>
    </w:p>
    <w:p w:rsidR="00984559" w:rsidRPr="00984559" w:rsidRDefault="00984559" w:rsidP="00984559">
      <w:pPr>
        <w:overflowPunct w:val="0"/>
        <w:autoSpaceDE w:val="0"/>
        <w:autoSpaceDN w:val="0"/>
        <w:adjustRightInd w:val="0"/>
        <w:textAlignment w:val="baseline"/>
        <w:rPr>
          <w:rFonts w:eastAsia="Times New Roman"/>
          <w:highlight w:val="lightGray"/>
        </w:rPr>
      </w:pPr>
      <w:r w:rsidRPr="00984559">
        <w:rPr>
          <w:rFonts w:eastAsia="Times New Roman"/>
          <w:highlight w:val="lightGray"/>
        </w:rPr>
        <w:t>During the period from time point A to time point F (D1 second after the start of time duration T5) the UE shall transmit uplink signal at least in all uplink slots configured for CSI transmission according to the configured periodic CSI reporting.</w:t>
      </w:r>
    </w:p>
    <w:p w:rsidR="00984559" w:rsidRPr="00984559" w:rsidRDefault="00984559" w:rsidP="00984559">
      <w:pPr>
        <w:overflowPunct w:val="0"/>
        <w:autoSpaceDE w:val="0"/>
        <w:autoSpaceDN w:val="0"/>
        <w:adjustRightInd w:val="0"/>
        <w:textAlignment w:val="baseline"/>
        <w:rPr>
          <w:rFonts w:eastAsia="Times New Roman"/>
        </w:rPr>
      </w:pPr>
      <w:r w:rsidRPr="00984559">
        <w:rPr>
          <w:rFonts w:eastAsia="Times New Roman"/>
          <w:highlight w:val="lightGray"/>
        </w:rPr>
        <w:t>The rate of correct events observed during repeated tests shall be at least 90%.</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CC1B4F">
        <w:rPr>
          <w:rFonts w:ascii="Arial" w:eastAsia="宋体" w:hAnsi="Arial"/>
        </w:rPr>
        <w:t xml:space="preserve">The </w:t>
      </w:r>
      <w:r w:rsidR="00AC0849" w:rsidRPr="00CC1B4F">
        <w:rPr>
          <w:rFonts w:ascii="Arial" w:eastAsia="宋体" w:hAnsi="Arial"/>
        </w:rPr>
        <w:t xml:space="preserve">test consists of </w:t>
      </w:r>
      <w:r w:rsidR="00016636">
        <w:rPr>
          <w:rFonts w:ascii="Arial" w:eastAsia="宋体" w:hAnsi="Arial"/>
        </w:rPr>
        <w:t>one</w:t>
      </w:r>
      <w:r w:rsidR="00D068AB" w:rsidRPr="00CC1B4F">
        <w:rPr>
          <w:rFonts w:ascii="Arial" w:eastAsia="宋体" w:hAnsi="Arial"/>
        </w:rPr>
        <w:t xml:space="preserve"> </w:t>
      </w:r>
      <w:r w:rsidRPr="00CC1B4F">
        <w:rPr>
          <w:rFonts w:ascii="Arial" w:eastAsia="宋体" w:hAnsi="Arial"/>
        </w:rPr>
        <w:t>cell</w:t>
      </w:r>
      <w:r w:rsidR="00016636">
        <w:rPr>
          <w:rFonts w:ascii="Arial" w:eastAsia="宋体" w:hAnsi="Arial"/>
        </w:rPr>
        <w:t xml:space="preserve"> with SSB index </w:t>
      </w:r>
      <w:r w:rsidR="00F43427">
        <w:rPr>
          <w:rFonts w:ascii="Arial" w:eastAsia="宋体" w:hAnsi="Arial"/>
        </w:rPr>
        <w:t>0</w:t>
      </w:r>
      <w:r w:rsidR="00016636">
        <w:rPr>
          <w:rFonts w:ascii="Arial" w:eastAsia="宋体" w:hAnsi="Arial"/>
        </w:rPr>
        <w:t xml:space="preserve"> and SSB index </w:t>
      </w:r>
      <w:r w:rsidR="00F43427">
        <w:rPr>
          <w:rFonts w:ascii="Arial" w:eastAsia="宋体" w:hAnsi="Arial"/>
        </w:rPr>
        <w:t>1</w:t>
      </w:r>
      <w:r w:rsidR="00016636">
        <w:rPr>
          <w:rFonts w:ascii="Arial" w:eastAsia="宋体" w:hAnsi="Arial"/>
        </w:rPr>
        <w:t>. The applied SNR</w:t>
      </w:r>
      <w:r w:rsidR="00813B08" w:rsidRPr="00CC1B4F">
        <w:rPr>
          <w:rFonts w:ascii="Arial" w:eastAsia="宋体" w:hAnsi="Arial"/>
        </w:rPr>
        <w:t xml:space="preserve"> </w:t>
      </w:r>
      <w:r w:rsidR="00016636">
        <w:rPr>
          <w:rFonts w:ascii="Arial" w:eastAsia="宋体" w:hAnsi="Arial"/>
        </w:rPr>
        <w:t xml:space="preserve">varies during the time periods according to TS 38.133 Figure </w:t>
      </w:r>
      <w:r w:rsidR="00016636" w:rsidRPr="00016636">
        <w:rPr>
          <w:rFonts w:ascii="Arial" w:eastAsia="宋体" w:hAnsi="Arial"/>
        </w:rPr>
        <w:t>A.7.5.1.</w:t>
      </w:r>
      <w:r w:rsidR="00580189">
        <w:rPr>
          <w:rFonts w:ascii="Arial" w:eastAsia="宋体" w:hAnsi="Arial"/>
        </w:rPr>
        <w:t>4</w:t>
      </w:r>
      <w:r w:rsidR="00016636" w:rsidRPr="00016636">
        <w:rPr>
          <w:rFonts w:ascii="Arial" w:eastAsia="宋体" w:hAnsi="Arial"/>
        </w:rPr>
        <w:t>.1-1</w:t>
      </w:r>
      <w:r w:rsidR="00016636">
        <w:rPr>
          <w:rFonts w:ascii="Arial" w:eastAsia="宋体" w:hAnsi="Arial"/>
        </w:rPr>
        <w:t xml:space="preserve">, and is different for SSB index </w:t>
      </w:r>
      <w:r w:rsidR="00163724">
        <w:rPr>
          <w:rFonts w:ascii="Arial" w:eastAsia="宋体" w:hAnsi="Arial"/>
        </w:rPr>
        <w:t>0</w:t>
      </w:r>
      <w:r w:rsidR="00016636">
        <w:rPr>
          <w:rFonts w:ascii="Arial" w:eastAsia="宋体" w:hAnsi="Arial"/>
        </w:rPr>
        <w:t xml:space="preserve"> and SSB index </w:t>
      </w:r>
      <w:r w:rsidR="00163724">
        <w:rPr>
          <w:rFonts w:ascii="Arial" w:eastAsia="宋体" w:hAnsi="Arial"/>
        </w:rPr>
        <w:t>1</w:t>
      </w:r>
      <w:r w:rsidRPr="00CC1B4F">
        <w:rPr>
          <w:rFonts w:ascii="Arial" w:eastAsia="宋体" w:hAnsi="Arial"/>
        </w:rPr>
        <w:t>.</w:t>
      </w:r>
      <w:r w:rsidR="00184194" w:rsidRPr="00CC1B4F">
        <w:rPr>
          <w:rFonts w:ascii="Arial" w:eastAsia="宋体" w:hAnsi="Arial"/>
        </w:rPr>
        <w:t xml:space="preserve"> </w:t>
      </w:r>
      <w:r w:rsidR="00EB3696" w:rsidRPr="00CC1B4F">
        <w:rPr>
          <w:rFonts w:ascii="Arial" w:eastAsia="宋体" w:hAnsi="Arial"/>
        </w:rPr>
        <w:t xml:space="preserve">There </w:t>
      </w:r>
      <w:r w:rsidR="00EB3696" w:rsidRPr="00CC1B4F">
        <w:rPr>
          <w:rFonts w:ascii="Arial" w:hAnsi="Arial"/>
        </w:rPr>
        <w:t xml:space="preserve">are </w:t>
      </w:r>
      <w:r w:rsidR="00580189">
        <w:rPr>
          <w:rFonts w:ascii="Arial" w:hAnsi="Arial"/>
        </w:rPr>
        <w:t>5</w:t>
      </w:r>
      <w:r w:rsidR="00EB3696" w:rsidRPr="00CC1B4F">
        <w:rPr>
          <w:rFonts w:ascii="Arial" w:hAnsi="Arial"/>
        </w:rPr>
        <w:t xml:space="preserve"> time periods, T1</w:t>
      </w:r>
      <w:r w:rsidR="00016636">
        <w:rPr>
          <w:rFonts w:ascii="Arial" w:hAnsi="Arial"/>
        </w:rPr>
        <w:t>, T2</w:t>
      </w:r>
      <w:r w:rsidR="00580189">
        <w:rPr>
          <w:rFonts w:ascii="Arial" w:hAnsi="Arial"/>
        </w:rPr>
        <w:t>, T3, T4</w:t>
      </w:r>
      <w:r w:rsidR="00EB3696" w:rsidRPr="00CC1B4F">
        <w:rPr>
          <w:rFonts w:ascii="Arial" w:hAnsi="Arial"/>
        </w:rPr>
        <w:t xml:space="preserve"> and T</w:t>
      </w:r>
      <w:r w:rsidR="00580189">
        <w:rPr>
          <w:rFonts w:ascii="Arial" w:hAnsi="Arial"/>
        </w:rPr>
        <w:t>5</w:t>
      </w:r>
      <w:r w:rsidR="00EB3696" w:rsidRPr="00CC1B4F">
        <w:rPr>
          <w:rFonts w:ascii="Arial" w:hAnsi="Arial"/>
        </w:rPr>
        <w:t>.</w:t>
      </w:r>
    </w:p>
    <w:p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E118EC">
        <w:rPr>
          <w:rFonts w:ascii="Arial" w:eastAsia="宋体" w:hAnsi="Arial"/>
        </w:rPr>
        <w:t xml:space="preserve">SSB index </w:t>
      </w:r>
      <w:r w:rsidR="00E1583A">
        <w:rPr>
          <w:rFonts w:ascii="Arial" w:eastAsia="宋体" w:hAnsi="Arial"/>
        </w:rPr>
        <w:t>0</w:t>
      </w:r>
      <w:r w:rsidR="00E118EC">
        <w:rPr>
          <w:rFonts w:ascii="Arial" w:eastAsia="宋体" w:hAnsi="Arial"/>
        </w:rPr>
        <w:t xml:space="preserve"> and SSB index </w:t>
      </w:r>
      <w:r w:rsidR="00E1583A">
        <w:rPr>
          <w:rFonts w:ascii="Arial" w:eastAsia="宋体" w:hAnsi="Arial"/>
        </w:rPr>
        <w:t>1</w:t>
      </w:r>
      <w:r w:rsidR="00E118EC">
        <w:rPr>
          <w:rFonts w:ascii="Arial" w:eastAsia="宋体"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eastAsia="宋体" w:hAnsi="Arial"/>
        </w:rPr>
        <w:t xml:space="preserve">SSB index </w:t>
      </w:r>
      <w:r w:rsidR="00B73094">
        <w:rPr>
          <w:rFonts w:ascii="Arial" w:eastAsia="宋体" w:hAnsi="Arial"/>
        </w:rPr>
        <w:t>0</w:t>
      </w:r>
      <w:r>
        <w:rPr>
          <w:rFonts w:ascii="Arial" w:eastAsia="宋体" w:hAnsi="Arial"/>
        </w:rPr>
        <w:t xml:space="preserve"> </w:t>
      </w:r>
      <w:r w:rsidR="00B73094">
        <w:rPr>
          <w:rFonts w:ascii="Arial" w:eastAsia="宋体"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宋体" w:hAnsi="Arial"/>
        </w:rPr>
        <w:t xml:space="preserve"> but remains above</w:t>
      </w:r>
      <w:r w:rsidR="00B73094">
        <w:rPr>
          <w:rFonts w:ascii="Arial" w:hAnsi="Arial" w:cs="Arial"/>
        </w:rPr>
        <w:t xml:space="preserve"> Q</w:t>
      </w:r>
      <w:r w:rsidR="00B73094" w:rsidRPr="00FD0272">
        <w:rPr>
          <w:rFonts w:ascii="Arial" w:hAnsi="Arial" w:cs="Arial"/>
          <w:vertAlign w:val="subscript"/>
        </w:rPr>
        <w:t>out</w:t>
      </w:r>
      <w:r w:rsidR="00B73094">
        <w:rPr>
          <w:rFonts w:ascii="Arial" w:eastAsia="宋体" w:hAnsi="Arial"/>
        </w:rPr>
        <w:t xml:space="preserve">. SSB index 1 drops below </w:t>
      </w:r>
      <w:r w:rsidR="00B73094">
        <w:rPr>
          <w:rFonts w:ascii="Arial" w:hAnsi="Arial" w:cs="Arial"/>
        </w:rPr>
        <w:t>Q</w:t>
      </w:r>
      <w:r w:rsidR="00B73094" w:rsidRPr="00FD0272">
        <w:rPr>
          <w:rFonts w:ascii="Arial" w:hAnsi="Arial" w:cs="Arial"/>
          <w:vertAlign w:val="subscript"/>
        </w:rPr>
        <w:t>out</w:t>
      </w:r>
      <w:r w:rsidRPr="00AE02D9">
        <w:rPr>
          <w:rFonts w:ascii="Arial" w:hAnsi="Arial"/>
        </w:rPr>
        <w:t>.</w:t>
      </w:r>
    </w:p>
    <w:p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Pr>
          <w:rFonts w:ascii="Arial" w:eastAsia="宋体" w:hAnsi="Arial"/>
        </w:rPr>
        <w:t>SSB index 0 and SSB index 1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rsidR="0038736E" w:rsidRPr="00AE02D9" w:rsidRDefault="0038736E" w:rsidP="0038736E">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eastAsia="宋体" w:hAnsi="Arial"/>
        </w:rPr>
        <w:t xml:space="preserve">SSB index 0 is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eastAsia="宋体" w:hAnsi="Arial"/>
        </w:rPr>
        <w:t>but remains below</w:t>
      </w:r>
      <w:r>
        <w:rPr>
          <w:rFonts w:ascii="Arial" w:hAnsi="Arial" w:cs="Arial"/>
        </w:rPr>
        <w:t xml:space="preserve"> Q</w:t>
      </w:r>
      <w:r>
        <w:rPr>
          <w:rFonts w:ascii="Arial" w:hAnsi="Arial" w:cs="Arial"/>
          <w:vertAlign w:val="subscript"/>
        </w:rPr>
        <w:t>in</w:t>
      </w:r>
      <w:r>
        <w:rPr>
          <w:rFonts w:ascii="Arial" w:eastAsia="宋体" w:hAnsi="Arial"/>
        </w:rPr>
        <w:t xml:space="preserve">. SSB index 1 remains below </w:t>
      </w:r>
      <w:r>
        <w:rPr>
          <w:rFonts w:ascii="Arial" w:hAnsi="Arial" w:cs="Arial"/>
        </w:rPr>
        <w:t>Q</w:t>
      </w:r>
      <w:r w:rsidRPr="00FD0272">
        <w:rPr>
          <w:rFonts w:ascii="Arial" w:hAnsi="Arial" w:cs="Arial"/>
          <w:vertAlign w:val="subscript"/>
        </w:rPr>
        <w:t>out</w:t>
      </w:r>
      <w:r w:rsidRPr="00AE02D9">
        <w:rPr>
          <w:rFonts w:ascii="Arial" w:hAnsi="Arial"/>
        </w:rPr>
        <w:t>.</w:t>
      </w:r>
    </w:p>
    <w:p w:rsidR="0038736E" w:rsidRPr="00AE02D9" w:rsidRDefault="0038736E" w:rsidP="0038736E">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eastAsia="宋体" w:hAnsi="Arial"/>
        </w:rPr>
        <w:t xml:space="preserve">SSB index 0 is above </w:t>
      </w:r>
      <w:r>
        <w:rPr>
          <w:rFonts w:ascii="Arial" w:hAnsi="Arial" w:cs="Arial"/>
        </w:rPr>
        <w:t>Q</w:t>
      </w:r>
      <w:r>
        <w:rPr>
          <w:rFonts w:ascii="Arial" w:hAnsi="Arial" w:cs="Arial"/>
          <w:vertAlign w:val="subscript"/>
        </w:rPr>
        <w:t>in</w:t>
      </w:r>
      <w:r>
        <w:rPr>
          <w:rFonts w:ascii="Arial" w:eastAsia="宋体" w:hAnsi="Arial"/>
        </w:rPr>
        <w:t xml:space="preserve">. SSB index 1 remains below </w:t>
      </w:r>
      <w:r>
        <w:rPr>
          <w:rFonts w:ascii="Arial" w:hAnsi="Arial" w:cs="Arial"/>
        </w:rPr>
        <w:t>Q</w:t>
      </w:r>
      <w:r w:rsidRPr="00FD0272">
        <w:rPr>
          <w:rFonts w:ascii="Arial" w:hAnsi="Arial" w:cs="Arial"/>
          <w:vertAlign w:val="subscript"/>
        </w:rPr>
        <w:t>out</w:t>
      </w:r>
      <w:r w:rsidRPr="00AE02D9">
        <w:rPr>
          <w:rFonts w:ascii="Arial" w:hAnsi="Arial"/>
        </w:rPr>
        <w:t>.</w:t>
      </w:r>
    </w:p>
    <w:p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lastRenderedPageBreak/>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A73E45"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EB6432">
        <w:rPr>
          <w:rFonts w:ascii="Arial" w:eastAsia="宋体" w:hAnsi="Arial"/>
        </w:rPr>
        <w:t xml:space="preserve"> Values given are for Configuration 1.</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BC16C1" w:rsidRPr="00BC16C1">
        <w:rPr>
          <w:rFonts w:ascii="Arial" w:eastAsia="宋体" w:hAnsi="Arial"/>
        </w:rPr>
        <w:t>A.7.5.1.</w:t>
      </w:r>
      <w:r w:rsidR="00866BEC">
        <w:rPr>
          <w:rFonts w:ascii="Arial" w:eastAsia="宋体" w:hAnsi="Arial"/>
        </w:rPr>
        <w:t>4</w:t>
      </w:r>
      <w:r w:rsidR="00BC16C1" w:rsidRPr="00BC16C1">
        <w:rPr>
          <w:rFonts w:ascii="Arial" w:eastAsia="宋体" w:hAnsi="Arial"/>
        </w:rPr>
        <w:t>.1-1</w:t>
      </w:r>
      <w:r w:rsidR="00A17B45">
        <w:rPr>
          <w:rFonts w:ascii="Arial" w:eastAsia="宋体" w:hAnsi="Arial"/>
        </w:rPr>
        <w:t xml:space="preserve">, </w:t>
      </w:r>
      <w:r w:rsidR="00BC16C1" w:rsidRPr="00BC16C1">
        <w:rPr>
          <w:rFonts w:ascii="Arial" w:eastAsia="宋体" w:hAnsi="Arial"/>
        </w:rPr>
        <w:t>A.7.5.1.</w:t>
      </w:r>
      <w:r w:rsidR="00866BEC">
        <w:rPr>
          <w:rFonts w:ascii="Arial" w:eastAsia="宋体" w:hAnsi="Arial"/>
        </w:rPr>
        <w:t>4</w:t>
      </w:r>
      <w:r w:rsidR="00BC16C1" w:rsidRPr="00BC16C1">
        <w:rPr>
          <w:rFonts w:ascii="Arial" w:eastAsia="宋体" w:hAnsi="Arial"/>
        </w:rPr>
        <w:t>.1-2</w:t>
      </w:r>
      <w:r w:rsidR="00D76F76">
        <w:rPr>
          <w:rFonts w:ascii="Arial" w:eastAsia="宋体" w:hAnsi="Arial"/>
        </w:rPr>
        <w:t xml:space="preserve"> and</w:t>
      </w:r>
      <w:r w:rsidR="00A00429">
        <w:rPr>
          <w:rFonts w:ascii="Arial" w:eastAsia="宋体" w:hAnsi="Arial"/>
        </w:rPr>
        <w:t xml:space="preserve"> </w:t>
      </w:r>
      <w:r w:rsidR="00D76F76" w:rsidRPr="00D76F76">
        <w:rPr>
          <w:rFonts w:ascii="Arial" w:eastAsia="宋体" w:hAnsi="Arial"/>
        </w:rPr>
        <w:t>A.7.5.1.</w:t>
      </w:r>
      <w:r w:rsidR="00866BEC">
        <w:rPr>
          <w:rFonts w:ascii="Arial" w:eastAsia="宋体" w:hAnsi="Arial"/>
        </w:rPr>
        <w:t>4</w:t>
      </w:r>
      <w:r w:rsidR="00D76F76" w:rsidRPr="00D76F76">
        <w:rPr>
          <w:rFonts w:ascii="Arial" w:eastAsia="宋体" w:hAnsi="Arial"/>
        </w:rPr>
        <w:t>.1-3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w:t>
      </w:r>
      <w:r w:rsidR="00402F56">
        <w:rPr>
          <w:rFonts w:ascii="Arial" w:eastAsia="宋体" w:hAnsi="Arial"/>
        </w:rPr>
        <w:t>and the UE Beam assumption are</w:t>
      </w:r>
      <w:r w:rsidR="00731F55">
        <w:rPr>
          <w:rFonts w:ascii="Arial" w:eastAsia="宋体" w:hAnsi="Arial"/>
        </w:rPr>
        <w:t xml:space="preserve">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21ABC"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A73E45" w:rsidRPr="00C4596A" w:rsidRDefault="00A73E45"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627FD0"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A73E45" w:rsidRPr="00C4596A" w:rsidRDefault="00A73E45"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131136" w:rsidRPr="00BF68B2">
        <w:rPr>
          <w:rFonts w:ascii="Arial" w:hAnsi="Arial"/>
        </w:rPr>
        <w:t>SSB index 0 and SSB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BF0F84">
        <w:rPr>
          <w:rFonts w:ascii="Arial" w:hAnsi="Arial"/>
          <w:noProof/>
          <w:lang w:eastAsia="sv-SE"/>
        </w:rPr>
        <w:t>±</w:t>
      </w:r>
      <w:r w:rsidR="009F489D">
        <w:rPr>
          <w:rFonts w:ascii="Arial" w:hAnsi="Arial"/>
          <w:noProof/>
        </w:rPr>
        <w:t>5.65</w:t>
      </w:r>
      <w:r w:rsidR="00AF6540">
        <w:rPr>
          <w:rFonts w:ascii="Arial" w:hAnsi="Arial"/>
          <w:noProof/>
        </w:rPr>
        <w:t>*</w:t>
      </w:r>
      <w:r w:rsidRPr="00BF0F84">
        <w:rPr>
          <w:rFonts w:ascii="Arial" w:hAnsi="Arial"/>
          <w:noProof/>
        </w:rPr>
        <w:t xml:space="preserve"> dB</w:t>
      </w:r>
    </w:p>
    <w:p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Pr="00BF0F84">
        <w:rPr>
          <w:rFonts w:ascii="Arial" w:hAnsi="Arial"/>
          <w:noProof/>
          <w:lang w:eastAsia="sv-SE"/>
        </w:rPr>
        <w:t>±</w:t>
      </w:r>
      <w:r w:rsidR="009F489D">
        <w:rPr>
          <w:rFonts w:ascii="Arial" w:hAnsi="Arial"/>
          <w:noProof/>
        </w:rPr>
        <w:t>5.65</w:t>
      </w:r>
      <w:r w:rsidR="00AF6540">
        <w:rPr>
          <w:rFonts w:ascii="Arial" w:hAnsi="Arial"/>
          <w:noProof/>
        </w:rPr>
        <w:t>*</w:t>
      </w:r>
      <w:r w:rsidRPr="00BF0F84">
        <w:rPr>
          <w:rFonts w:ascii="Arial" w:hAnsi="Arial"/>
          <w:noProof/>
        </w:rPr>
        <w:t xml:space="preserve"> dB</w:t>
      </w:r>
    </w:p>
    <w:p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2B47F3">
        <w:rPr>
          <w:rFonts w:ascii="Arial" w:hAnsi="Arial" w:hint="eastAsia"/>
        </w:rPr>
        <w:t>:</w:t>
      </w:r>
      <w:r w:rsidRPr="002B47F3">
        <w:rPr>
          <w:rFonts w:ascii="Arial" w:hAnsi="Arial"/>
        </w:rPr>
        <w:t xml:space="preserve"> </w:t>
      </w:r>
      <w:r w:rsidRPr="002B47F3">
        <w:rPr>
          <w:rFonts w:ascii="Arial" w:hAnsi="Arial"/>
          <w:noProof/>
          <w:lang w:eastAsia="sv-SE"/>
        </w:rPr>
        <w:t>±</w:t>
      </w:r>
      <w:r w:rsidRPr="002B47F3">
        <w:rPr>
          <w:rFonts w:ascii="Arial" w:hAnsi="Arial"/>
          <w:noProof/>
        </w:rPr>
        <w:t>0.</w:t>
      </w:r>
      <w:r w:rsidR="006C3BCB" w:rsidRPr="002B47F3">
        <w:rPr>
          <w:rFonts w:ascii="Arial" w:hAnsi="Arial"/>
          <w:noProof/>
        </w:rPr>
        <w:t>3</w:t>
      </w:r>
      <w:r w:rsidRPr="00EE43D2">
        <w:rPr>
          <w:rFonts w:ascii="Arial" w:hAnsi="Arial"/>
          <w:noProof/>
        </w:rPr>
        <w:t xml:space="preserve"> dB</w:t>
      </w:r>
    </w:p>
    <w:p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rsidR="00AF6540" w:rsidRDefault="00AF6540" w:rsidP="00AF6540">
      <w:pPr>
        <w:spacing w:after="120"/>
        <w:jc w:val="both"/>
        <w:rPr>
          <w:rFonts w:ascii="Arial" w:hAnsi="Arial"/>
        </w:rPr>
      </w:pPr>
      <w:bookmarkStart w:id="30" w:name="_Hlk70943516"/>
      <w:r>
        <w:rPr>
          <w:rFonts w:ascii="Arial" w:hAnsi="Arial"/>
        </w:rPr>
        <w:t xml:space="preserve">*These values are applicable for </w:t>
      </w:r>
      <w:bookmarkStart w:id="31" w:name="_Hlk70943666"/>
      <w:r>
        <w:rPr>
          <w:rFonts w:ascii="Arial" w:hAnsi="Arial"/>
        </w:rPr>
        <w:t>frequencies &lt;= 40.8 GHz.</w:t>
      </w:r>
      <w:bookmarkEnd w:id="31"/>
    </w:p>
    <w:bookmarkEnd w:id="30"/>
    <w:p w:rsidR="001F1BF2" w:rsidRDefault="001F1BF2" w:rsidP="001F1BF2">
      <w:pPr>
        <w:jc w:val="both"/>
        <w:rPr>
          <w:rFonts w:ascii="Arial" w:hAnsi="Arial"/>
        </w:rPr>
      </w:pPr>
      <w:r>
        <w:rPr>
          <w:rFonts w:ascii="Arial" w:hAnsi="Arial"/>
        </w:rPr>
        <w:lastRenderedPageBreak/>
        <w:t>In this test the UE measures the S</w:t>
      </w:r>
      <w:r w:rsidR="00131136">
        <w:rPr>
          <w:rFonts w:ascii="Arial" w:hAnsi="Arial"/>
        </w:rPr>
        <w:t>NR</w:t>
      </w:r>
      <w:r>
        <w:rPr>
          <w:rFonts w:ascii="Arial" w:hAnsi="Arial"/>
        </w:rPr>
        <w:t xml:space="preserve"> </w:t>
      </w:r>
      <w:r w:rsidR="00BD66CA">
        <w:rPr>
          <w:rFonts w:ascii="Arial" w:hAnsi="Arial"/>
        </w:rPr>
        <w:t xml:space="preserve">for </w:t>
      </w:r>
      <w:r w:rsidR="00BD66CA" w:rsidRPr="00BF68B2">
        <w:rPr>
          <w:rFonts w:ascii="Arial" w:hAnsi="Arial"/>
        </w:rPr>
        <w:t>SSB index 0 and SSB index 1</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300F5C" w:rsidP="000B2570">
      <w:pPr>
        <w:spacing w:after="120"/>
        <w:jc w:val="both"/>
        <w:rPr>
          <w:rFonts w:ascii="Arial" w:hAnsi="Arial"/>
        </w:rPr>
      </w:pPr>
      <w:bookmarkStart w:id="32"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2"/>
    <w:p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rsidR="00266F8B" w:rsidRPr="00BD69A5" w:rsidRDefault="00266F8B" w:rsidP="00FE09EC">
      <w:pPr>
        <w:spacing w:after="120"/>
        <w:jc w:val="both"/>
        <w:rPr>
          <w:rFonts w:ascii="Arial" w:hAnsi="Arial"/>
        </w:rPr>
      </w:pP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866BEC">
        <w:rPr>
          <w:rFonts w:ascii="Arial" w:hAnsi="Arial" w:cs="Arial"/>
          <w:sz w:val="22"/>
          <w:szCs w:val="22"/>
        </w:rPr>
        <w:t>7</w:t>
      </w:r>
      <w:r w:rsidR="0003451E" w:rsidRPr="00CA5327">
        <w:rPr>
          <w:rFonts w:ascii="Arial" w:hAnsi="Arial" w:cs="Arial"/>
          <w:sz w:val="22"/>
          <w:szCs w:val="22"/>
        </w:rPr>
        <w:t>.0 &gt;&gt;</w:t>
      </w:r>
    </w:p>
    <w:p w:rsidR="00BD2674" w:rsidRPr="00BD2674" w:rsidRDefault="00BD2674" w:rsidP="00BD2674">
      <w:pPr>
        <w:keepNext/>
        <w:keepLines/>
        <w:spacing w:before="180"/>
        <w:ind w:left="1134" w:hanging="1134"/>
        <w:outlineLvl w:val="1"/>
        <w:rPr>
          <w:rFonts w:ascii="Arial" w:eastAsia="宋体" w:hAnsi="Arial"/>
          <w:sz w:val="32"/>
          <w:highlight w:val="lightGray"/>
        </w:rPr>
      </w:pPr>
      <w:bookmarkStart w:id="33" w:name="_Toc5952625"/>
      <w:r w:rsidRPr="00BD2674">
        <w:rPr>
          <w:rFonts w:ascii="Arial" w:eastAsia="宋体" w:hAnsi="Arial"/>
          <w:sz w:val="32"/>
          <w:highlight w:val="lightGray"/>
        </w:rPr>
        <w:t>8.1</w:t>
      </w:r>
      <w:r w:rsidRPr="00BD2674">
        <w:rPr>
          <w:rFonts w:ascii="Arial" w:eastAsia="宋体" w:hAnsi="Arial"/>
          <w:sz w:val="32"/>
          <w:highlight w:val="lightGray"/>
        </w:rPr>
        <w:tab/>
        <w:t>Radio Link Monitoring</w:t>
      </w:r>
      <w:bookmarkEnd w:id="33"/>
    </w:p>
    <w:p w:rsidR="00BD2674" w:rsidRPr="00BD2674" w:rsidRDefault="00BD2674" w:rsidP="00BD2674">
      <w:pPr>
        <w:keepNext/>
        <w:keepLines/>
        <w:spacing w:before="120"/>
        <w:ind w:left="1134" w:hanging="1134"/>
        <w:outlineLvl w:val="2"/>
        <w:rPr>
          <w:rFonts w:ascii="Arial" w:eastAsia="宋体" w:hAnsi="Arial"/>
          <w:sz w:val="28"/>
          <w:highlight w:val="lightGray"/>
        </w:rPr>
      </w:pPr>
      <w:r w:rsidRPr="00BD2674">
        <w:rPr>
          <w:rFonts w:ascii="Arial" w:eastAsia="宋体" w:hAnsi="Arial"/>
          <w:sz w:val="28"/>
          <w:highlight w:val="lightGray"/>
        </w:rPr>
        <w:t>8.1.1</w:t>
      </w:r>
      <w:r w:rsidRPr="00BD2674">
        <w:rPr>
          <w:rFonts w:ascii="Arial" w:eastAsia="宋体" w:hAnsi="Arial"/>
          <w:sz w:val="28"/>
          <w:highlight w:val="lightGray"/>
        </w:rPr>
        <w:tab/>
        <w:t>Introduction</w:t>
      </w:r>
    </w:p>
    <w:p w:rsidR="00BD2674" w:rsidRPr="00BD2674" w:rsidRDefault="00BD2674" w:rsidP="00BD2674">
      <w:pPr>
        <w:rPr>
          <w:rFonts w:eastAsia="宋体"/>
          <w:highlight w:val="lightGray"/>
        </w:rPr>
      </w:pPr>
      <w:r w:rsidRPr="00BD2674">
        <w:rPr>
          <w:rFonts w:eastAsia="宋体"/>
          <w:highlight w:val="lightGray"/>
        </w:rPr>
        <w:t>The requirements in clause 8.1 apply for radio link monitoring on:</w:t>
      </w:r>
    </w:p>
    <w:p w:rsidR="00BD2674" w:rsidRPr="00BD2674" w:rsidRDefault="00BD2674" w:rsidP="00BD2674">
      <w:pPr>
        <w:ind w:left="568" w:hanging="284"/>
        <w:rPr>
          <w:rFonts w:eastAsia="宋体"/>
          <w:highlight w:val="lightGray"/>
        </w:rPr>
      </w:pPr>
      <w:r w:rsidRPr="00BD2674">
        <w:rPr>
          <w:rFonts w:eastAsia="宋体"/>
          <w:highlight w:val="lightGray"/>
        </w:rPr>
        <w:t>-</w:t>
      </w:r>
      <w:r w:rsidRPr="00BD2674">
        <w:rPr>
          <w:rFonts w:eastAsia="宋体"/>
          <w:highlight w:val="lightGray"/>
        </w:rPr>
        <w:tab/>
        <w:t>PCell in SA NR, NR-DC and NE-DC operation mode,</w:t>
      </w:r>
    </w:p>
    <w:p w:rsidR="00BD2674" w:rsidRPr="00BD2674" w:rsidRDefault="00BD2674" w:rsidP="00BD2674">
      <w:pPr>
        <w:ind w:left="568" w:hanging="284"/>
        <w:rPr>
          <w:rFonts w:eastAsia="宋体"/>
          <w:highlight w:val="lightGray"/>
        </w:rPr>
      </w:pPr>
      <w:r w:rsidRPr="00BD2674">
        <w:rPr>
          <w:rFonts w:eastAsia="宋体"/>
          <w:highlight w:val="lightGray"/>
        </w:rPr>
        <w:t>-</w:t>
      </w:r>
      <w:r w:rsidRPr="00BD2674">
        <w:rPr>
          <w:rFonts w:eastAsia="宋体"/>
          <w:highlight w:val="lightGray"/>
        </w:rPr>
        <w:tab/>
        <w:t>PSCell in NR-DC and EN-DC operation mode.</w:t>
      </w:r>
    </w:p>
    <w:p w:rsidR="00BD2674" w:rsidRPr="00BD2674" w:rsidRDefault="00BD2674" w:rsidP="00BD2674">
      <w:pPr>
        <w:rPr>
          <w:rFonts w:eastAsia="宋体" w:cs="v5.0.0"/>
          <w:highlight w:val="lightGray"/>
        </w:rPr>
      </w:pPr>
      <w:r w:rsidRPr="00BD2674">
        <w:rPr>
          <w:rFonts w:eastAsia="宋体" w:cs="v5.0.0"/>
          <w:highlight w:val="lightGray"/>
        </w:rPr>
        <w:t xml:space="preserve">The UE shall monitor the downlink radio link quality based on the reference signal configured as RLM-RS resource(s) in order to detect the </w:t>
      </w:r>
      <w:r w:rsidRPr="00BD2674">
        <w:rPr>
          <w:rFonts w:eastAsia="宋体"/>
          <w:highlight w:val="lightGray"/>
        </w:rPr>
        <w:t>downlink radio link quality of the PCell and PSCell</w:t>
      </w:r>
      <w:r w:rsidRPr="00BD2674">
        <w:rPr>
          <w:rFonts w:eastAsia="宋体" w:cs="v5.0.0"/>
          <w:highlight w:val="lightGray"/>
        </w:rPr>
        <w:t xml:space="preserve"> as specified in </w:t>
      </w:r>
      <w:r w:rsidRPr="00BD2674">
        <w:rPr>
          <w:rFonts w:eastAsia="宋体"/>
          <w:highlight w:val="lightGray"/>
        </w:rPr>
        <w:t>TS 38.213</w:t>
      </w:r>
      <w:r w:rsidRPr="00BD2674">
        <w:rPr>
          <w:rFonts w:eastAsia="宋体" w:cs="v5.0.0"/>
          <w:highlight w:val="lightGray"/>
        </w:rPr>
        <w:t> [3]. The configured RLM-RS resources can be all SSBs, or all CSI-RSs, or a mix of SSBs and CSI-RSs. UE is not required to perform RLM outside the active DL BWP.</w:t>
      </w:r>
    </w:p>
    <w:p w:rsidR="00BD2674" w:rsidRPr="00BD2674" w:rsidRDefault="00BD2674" w:rsidP="00BD2674">
      <w:pPr>
        <w:rPr>
          <w:rFonts w:eastAsia="宋体"/>
          <w:highlight w:val="lightGray"/>
        </w:rPr>
      </w:pPr>
      <w:r w:rsidRPr="00BD2674">
        <w:rPr>
          <w:rFonts w:eastAsia="?? ??" w:cs="v5.0.0"/>
          <w:highlight w:val="lightGray"/>
        </w:rPr>
        <w:t xml:space="preserve">On each RLM-RS resource, the UE shall estimate the downlink radio link quality and compare it to the thresholds </w:t>
      </w:r>
      <w:r w:rsidRPr="00BD2674">
        <w:rPr>
          <w:rFonts w:eastAsia="宋体" w:cs="v5.0.0"/>
          <w:highlight w:val="lightGray"/>
        </w:rPr>
        <w:t>Q</w:t>
      </w:r>
      <w:r w:rsidRPr="00BD2674">
        <w:rPr>
          <w:rFonts w:eastAsia="宋体" w:cs="v5.0.0"/>
          <w:highlight w:val="lightGray"/>
          <w:vertAlign w:val="subscript"/>
        </w:rPr>
        <w:t>out</w:t>
      </w:r>
      <w:r w:rsidRPr="00BD2674">
        <w:rPr>
          <w:rFonts w:eastAsia="?? ??" w:cs="v5.0.0"/>
          <w:highlight w:val="lightGray"/>
        </w:rPr>
        <w:t xml:space="preserve"> and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for the purpose of monitoring </w:t>
      </w:r>
      <w:r w:rsidRPr="00BD2674">
        <w:rPr>
          <w:rFonts w:eastAsia="宋体"/>
          <w:highlight w:val="lightGray"/>
        </w:rPr>
        <w:t>downlink radio link quality of the cell</w:t>
      </w:r>
      <w:r w:rsidRPr="00BD2674">
        <w:rPr>
          <w:rFonts w:eastAsia="?? ??" w:cs="v5.0.0"/>
          <w:highlight w:val="lightGray"/>
        </w:rPr>
        <w:t>.</w:t>
      </w:r>
    </w:p>
    <w:p w:rsidR="00BD2674" w:rsidRPr="00BD2674" w:rsidRDefault="00BD2674" w:rsidP="00BD2674">
      <w:pPr>
        <w:rPr>
          <w:rFonts w:eastAsia="?? ??" w:cs="v5.0.0"/>
          <w:highlight w:val="lightGray"/>
        </w:rPr>
      </w:pPr>
      <w:r w:rsidRPr="00BD2674">
        <w:rPr>
          <w:rFonts w:eastAsia="?? ??" w:cs="v5.0.0"/>
          <w:highlight w:val="lightGray"/>
        </w:rPr>
        <w:t xml:space="preserve">The threshold </w:t>
      </w:r>
      <w:r w:rsidRPr="00BD2674">
        <w:rPr>
          <w:rFonts w:eastAsia="宋体" w:cs="v5.0.0"/>
          <w:highlight w:val="lightGray"/>
        </w:rPr>
        <w:t>Q</w:t>
      </w:r>
      <w:r w:rsidRPr="00BD2674">
        <w:rPr>
          <w:rFonts w:eastAsia="宋体" w:cs="v5.0.0"/>
          <w:highlight w:val="lightGray"/>
          <w:vertAlign w:val="subscript"/>
        </w:rPr>
        <w:t>out</w:t>
      </w:r>
      <w:r w:rsidRPr="00BD2674">
        <w:rPr>
          <w:rFonts w:eastAsia="?? ??" w:cs="v5.0.0"/>
          <w:highlight w:val="lightGray"/>
        </w:rPr>
        <w:t xml:space="preserve"> is defined as the level at which the downlink radio link cannot be reliably received and shall correspond to the out-of-sync block error rate (BLER</w:t>
      </w:r>
      <w:r w:rsidRPr="00BD2674">
        <w:rPr>
          <w:rFonts w:eastAsia="?? ??" w:cs="v5.0.0"/>
          <w:highlight w:val="lightGray"/>
          <w:vertAlign w:val="subscript"/>
        </w:rPr>
        <w:t>out</w:t>
      </w:r>
      <w:r w:rsidRPr="00BD2674">
        <w:rPr>
          <w:rFonts w:eastAsia="?? ??" w:cs="v5.0.0"/>
          <w:highlight w:val="lightGray"/>
        </w:rPr>
        <w:t xml:space="preserve">) as defined in Table 8.1.1-1. For SSB based radio link monitoring, </w:t>
      </w:r>
      <w:r w:rsidRPr="00BD2674">
        <w:rPr>
          <w:rFonts w:eastAsia="宋体" w:cs="v5.0.0"/>
          <w:highlight w:val="lightGray"/>
        </w:rPr>
        <w:t>Q</w:t>
      </w:r>
      <w:r w:rsidRPr="00BD2674">
        <w:rPr>
          <w:rFonts w:eastAsia="宋体" w:cs="v5.0.0"/>
          <w:highlight w:val="lightGray"/>
          <w:vertAlign w:val="subscript"/>
        </w:rPr>
        <w:t>out_SSB</w:t>
      </w:r>
      <w:r w:rsidRPr="00BD2674">
        <w:rPr>
          <w:rFonts w:eastAsia="?? ??" w:cs="v5.0.0"/>
          <w:highlight w:val="lightGray"/>
        </w:rPr>
        <w:t xml:space="preserve"> is derived based on the hypothetical PDCCH transmission parameters listed in Table 8.1.2.1-1. For CSI-RS based radio link monitoring, </w:t>
      </w:r>
      <w:r w:rsidRPr="00BD2674">
        <w:rPr>
          <w:rFonts w:eastAsia="宋体" w:cs="v5.0.0"/>
          <w:highlight w:val="lightGray"/>
        </w:rPr>
        <w:t>Q</w:t>
      </w:r>
      <w:r w:rsidRPr="00BD2674">
        <w:rPr>
          <w:rFonts w:eastAsia="宋体" w:cs="v5.0.0"/>
          <w:highlight w:val="lightGray"/>
          <w:vertAlign w:val="subscript"/>
        </w:rPr>
        <w:t>out_CSI-RS</w:t>
      </w:r>
      <w:r w:rsidRPr="00BD2674">
        <w:rPr>
          <w:rFonts w:eastAsia="?? ??" w:cs="v5.0.0"/>
          <w:highlight w:val="lightGray"/>
        </w:rPr>
        <w:t xml:space="preserve"> is derived based on the hypothetical PDCCH transmission parameters listed in Table 8.1.3.1-1.</w:t>
      </w:r>
    </w:p>
    <w:p w:rsidR="00BD2674" w:rsidRPr="00BD2674" w:rsidRDefault="00BD2674" w:rsidP="00BD2674">
      <w:pPr>
        <w:rPr>
          <w:rFonts w:eastAsia="?? ??" w:cs="v5.0.0"/>
          <w:highlight w:val="lightGray"/>
        </w:rPr>
      </w:pPr>
      <w:r w:rsidRPr="00BD2674">
        <w:rPr>
          <w:rFonts w:eastAsia="?? ??" w:cs="v5.0.0"/>
          <w:highlight w:val="lightGray"/>
        </w:rPr>
        <w:t xml:space="preserve">The threshold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is defined as the level at which the downlink radio link quality can be received with significantly higher reliability than at </w:t>
      </w:r>
      <w:r w:rsidRPr="00BD2674">
        <w:rPr>
          <w:rFonts w:eastAsia="宋体" w:cs="v5.0.0"/>
          <w:highlight w:val="lightGray"/>
        </w:rPr>
        <w:t>Q</w:t>
      </w:r>
      <w:r w:rsidRPr="00BD2674">
        <w:rPr>
          <w:rFonts w:eastAsia="宋体" w:cs="v5.0.0"/>
          <w:highlight w:val="lightGray"/>
          <w:vertAlign w:val="subscript"/>
        </w:rPr>
        <w:t>out</w:t>
      </w:r>
      <w:r w:rsidRPr="00BD2674">
        <w:rPr>
          <w:rFonts w:eastAsia="?? ??" w:cs="v5.0.0"/>
          <w:highlight w:val="lightGray"/>
        </w:rPr>
        <w:t xml:space="preserve"> and shall correspond to the in-sync block error rate (BLER</w:t>
      </w:r>
      <w:r w:rsidRPr="00BD2674">
        <w:rPr>
          <w:rFonts w:eastAsia="?? ??" w:cs="v5.0.0"/>
          <w:highlight w:val="lightGray"/>
          <w:vertAlign w:val="subscript"/>
        </w:rPr>
        <w:t>in</w:t>
      </w:r>
      <w:r w:rsidRPr="00BD2674">
        <w:rPr>
          <w:rFonts w:eastAsia="?? ??" w:cs="v5.0.0"/>
          <w:highlight w:val="lightGray"/>
        </w:rPr>
        <w:t xml:space="preserve">) as defined in Table 8.1.1-1. For SSB based radio link monitoring, </w:t>
      </w:r>
      <w:bookmarkStart w:id="34" w:name="_Hlk13142784"/>
      <w:r w:rsidRPr="00BD2674">
        <w:rPr>
          <w:rFonts w:eastAsia="宋体" w:cs="v5.0.0"/>
          <w:highlight w:val="lightGray"/>
        </w:rPr>
        <w:t>Q</w:t>
      </w:r>
      <w:r w:rsidRPr="00BD2674">
        <w:rPr>
          <w:rFonts w:eastAsia="宋体" w:cs="v5.0.0"/>
          <w:highlight w:val="lightGray"/>
          <w:vertAlign w:val="subscript"/>
        </w:rPr>
        <w:t>in_SSB</w:t>
      </w:r>
      <w:r w:rsidRPr="00BD2674">
        <w:rPr>
          <w:rFonts w:eastAsia="?? ??" w:cs="v5.0.0"/>
          <w:highlight w:val="lightGray"/>
        </w:rPr>
        <w:t xml:space="preserve"> </w:t>
      </w:r>
      <w:bookmarkEnd w:id="34"/>
      <w:r w:rsidRPr="00BD2674">
        <w:rPr>
          <w:rFonts w:eastAsia="?? ??" w:cs="v5.0.0"/>
          <w:highlight w:val="lightGray"/>
        </w:rPr>
        <w:t xml:space="preserve">is derived based on the hypothetical PDCCH transmission parameters listed in Table 8.1.2.1-2. For CSI-RS based radio link monitoring, </w:t>
      </w:r>
      <w:r w:rsidRPr="00BD2674">
        <w:rPr>
          <w:rFonts w:eastAsia="宋体" w:cs="v5.0.0"/>
          <w:highlight w:val="lightGray"/>
        </w:rPr>
        <w:t>Q</w:t>
      </w:r>
      <w:r w:rsidRPr="00BD2674">
        <w:rPr>
          <w:rFonts w:eastAsia="宋体" w:cs="v5.0.0"/>
          <w:highlight w:val="lightGray"/>
          <w:vertAlign w:val="subscript"/>
        </w:rPr>
        <w:t>in_CSI-RS</w:t>
      </w:r>
      <w:r w:rsidRPr="00BD2674">
        <w:rPr>
          <w:rFonts w:eastAsia="?? ??" w:cs="v5.0.0"/>
          <w:highlight w:val="lightGray"/>
        </w:rPr>
        <w:t xml:space="preserve"> is derived based on the hypothetical PDCCH transmission parameters listed in Table 8.1.3.1-2.</w:t>
      </w:r>
    </w:p>
    <w:p w:rsidR="00BD2674" w:rsidRPr="00BD2674" w:rsidRDefault="00BD2674" w:rsidP="00BD2674">
      <w:pPr>
        <w:rPr>
          <w:rFonts w:eastAsia="宋体"/>
          <w:highlight w:val="lightGray"/>
        </w:rPr>
      </w:pPr>
      <w:r w:rsidRPr="00BD2674">
        <w:rPr>
          <w:rFonts w:eastAsia="?? ??" w:cs="v5.0.0"/>
          <w:highlight w:val="lightGray"/>
        </w:rPr>
        <w:t>The out-of-sync block error rate (BLER</w:t>
      </w:r>
      <w:r w:rsidRPr="00BD2674">
        <w:rPr>
          <w:rFonts w:eastAsia="?? ??" w:cs="v5.0.0"/>
          <w:highlight w:val="lightGray"/>
          <w:vertAlign w:val="subscript"/>
        </w:rPr>
        <w:t>out</w:t>
      </w:r>
      <w:r w:rsidRPr="00BD2674">
        <w:rPr>
          <w:rFonts w:eastAsia="?? ??" w:cs="v5.0.0"/>
          <w:highlight w:val="lightGray"/>
        </w:rPr>
        <w:t>) and in-sync block error rate (BLER</w:t>
      </w:r>
      <w:r w:rsidRPr="00BD2674">
        <w:rPr>
          <w:rFonts w:eastAsia="?? ??" w:cs="v5.0.0"/>
          <w:highlight w:val="lightGray"/>
          <w:vertAlign w:val="subscript"/>
        </w:rPr>
        <w:t>in</w:t>
      </w:r>
      <w:r w:rsidRPr="00BD2674">
        <w:rPr>
          <w:rFonts w:eastAsia="?? ??" w:cs="v5.0.0"/>
          <w:highlight w:val="lightGray"/>
        </w:rPr>
        <w:t xml:space="preserve">) are determined from the network configuration via parameter </w:t>
      </w:r>
      <w:r w:rsidRPr="00BD2674">
        <w:rPr>
          <w:rFonts w:eastAsia="宋体"/>
          <w:i/>
          <w:iCs/>
          <w:sz w:val="21"/>
          <w:szCs w:val="21"/>
          <w:highlight w:val="lightGray"/>
        </w:rPr>
        <w:t>rlmInSyncOutOfSyncThreshold</w:t>
      </w:r>
      <w:r w:rsidRPr="00BD2674">
        <w:rPr>
          <w:rFonts w:eastAsia="?? ??" w:cs="v5.0.0"/>
          <w:highlight w:val="lightGray"/>
        </w:rPr>
        <w:t xml:space="preserve"> signalled by higher layers. When UE is not configured with </w:t>
      </w:r>
      <w:r w:rsidRPr="00BD2674">
        <w:rPr>
          <w:rFonts w:eastAsia="宋体"/>
          <w:i/>
          <w:iCs/>
          <w:sz w:val="21"/>
          <w:szCs w:val="21"/>
          <w:highlight w:val="lightGray"/>
        </w:rPr>
        <w:t>rlmInSyncOutOfSyncThreshold</w:t>
      </w:r>
      <w:r w:rsidRPr="00BD2674">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rsidR="009E3165" w:rsidRPr="009E3165" w:rsidRDefault="009E3165" w:rsidP="009E3165">
      <w:pPr>
        <w:pStyle w:val="TH"/>
        <w:rPr>
          <w:highlight w:val="lightGray"/>
        </w:rPr>
      </w:pPr>
      <w:r w:rsidRPr="009E3165">
        <w:rPr>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E3165" w:rsidRPr="009E3165" w:rsidTr="00492275">
        <w:trPr>
          <w:jc w:val="center"/>
        </w:trPr>
        <w:tc>
          <w:tcPr>
            <w:tcW w:w="3684" w:type="dxa"/>
            <w:shd w:val="clear" w:color="auto" w:fill="auto"/>
          </w:tcPr>
          <w:p w:rsidR="009E3165" w:rsidRPr="009E3165" w:rsidRDefault="009E3165" w:rsidP="00492275">
            <w:pPr>
              <w:pStyle w:val="TAH"/>
              <w:rPr>
                <w:highlight w:val="lightGray"/>
              </w:rPr>
            </w:pPr>
            <w:r w:rsidRPr="009E3165">
              <w:rPr>
                <w:highlight w:val="lightGray"/>
              </w:rPr>
              <w:t>Configuration</w:t>
            </w:r>
          </w:p>
        </w:tc>
        <w:tc>
          <w:tcPr>
            <w:tcW w:w="1531" w:type="dxa"/>
            <w:shd w:val="clear" w:color="auto" w:fill="auto"/>
          </w:tcPr>
          <w:p w:rsidR="009E3165" w:rsidRPr="009E3165" w:rsidRDefault="009E3165" w:rsidP="00492275">
            <w:pPr>
              <w:pStyle w:val="TAH"/>
              <w:rPr>
                <w:highlight w:val="lightGray"/>
              </w:rPr>
            </w:pPr>
            <w:r w:rsidRPr="009E3165">
              <w:rPr>
                <w:rFonts w:eastAsia="?? ??" w:cs="v5.0.0"/>
                <w:highlight w:val="lightGray"/>
              </w:rPr>
              <w:t>BLER</w:t>
            </w:r>
            <w:r w:rsidRPr="009E3165">
              <w:rPr>
                <w:rFonts w:eastAsia="?? ??" w:cs="v5.0.0"/>
                <w:highlight w:val="lightGray"/>
                <w:vertAlign w:val="subscript"/>
              </w:rPr>
              <w:t>out</w:t>
            </w:r>
          </w:p>
        </w:tc>
        <w:tc>
          <w:tcPr>
            <w:tcW w:w="1525" w:type="dxa"/>
            <w:shd w:val="clear" w:color="auto" w:fill="auto"/>
          </w:tcPr>
          <w:p w:rsidR="009E3165" w:rsidRPr="009E3165" w:rsidRDefault="009E3165" w:rsidP="00492275">
            <w:pPr>
              <w:pStyle w:val="TAH"/>
              <w:rPr>
                <w:highlight w:val="lightGray"/>
              </w:rPr>
            </w:pPr>
            <w:r w:rsidRPr="009E3165">
              <w:rPr>
                <w:rFonts w:eastAsia="?? ??" w:cs="v5.0.0"/>
                <w:highlight w:val="lightGray"/>
              </w:rPr>
              <w:t>BLER</w:t>
            </w:r>
            <w:r w:rsidRPr="009E3165">
              <w:rPr>
                <w:rFonts w:eastAsia="?? ??" w:cs="v5.0.0"/>
                <w:highlight w:val="lightGray"/>
                <w:vertAlign w:val="subscript"/>
              </w:rPr>
              <w:t>in</w:t>
            </w:r>
          </w:p>
        </w:tc>
      </w:tr>
      <w:tr w:rsidR="009E3165" w:rsidRPr="009C5807" w:rsidTr="00492275">
        <w:trPr>
          <w:jc w:val="center"/>
        </w:trPr>
        <w:tc>
          <w:tcPr>
            <w:tcW w:w="3684" w:type="dxa"/>
            <w:shd w:val="clear" w:color="auto" w:fill="auto"/>
          </w:tcPr>
          <w:p w:rsidR="009E3165" w:rsidRPr="009E3165" w:rsidRDefault="009E3165" w:rsidP="00492275">
            <w:pPr>
              <w:pStyle w:val="TAC"/>
              <w:rPr>
                <w:highlight w:val="lightGray"/>
              </w:rPr>
            </w:pPr>
            <w:r w:rsidRPr="009E3165">
              <w:rPr>
                <w:highlight w:val="lightGray"/>
              </w:rPr>
              <w:t>0</w:t>
            </w:r>
          </w:p>
        </w:tc>
        <w:tc>
          <w:tcPr>
            <w:tcW w:w="1531" w:type="dxa"/>
            <w:shd w:val="clear" w:color="auto" w:fill="auto"/>
          </w:tcPr>
          <w:p w:rsidR="009E3165" w:rsidRPr="009E3165" w:rsidRDefault="009E3165" w:rsidP="00492275">
            <w:pPr>
              <w:pStyle w:val="TAC"/>
              <w:rPr>
                <w:highlight w:val="lightGray"/>
              </w:rPr>
            </w:pPr>
            <w:r w:rsidRPr="009E3165">
              <w:rPr>
                <w:highlight w:val="lightGray"/>
              </w:rPr>
              <w:t>10%</w:t>
            </w:r>
          </w:p>
        </w:tc>
        <w:tc>
          <w:tcPr>
            <w:tcW w:w="1525" w:type="dxa"/>
            <w:shd w:val="clear" w:color="auto" w:fill="auto"/>
          </w:tcPr>
          <w:p w:rsidR="009E3165" w:rsidRPr="009C5807" w:rsidRDefault="009E3165" w:rsidP="00492275">
            <w:pPr>
              <w:pStyle w:val="TAC"/>
            </w:pPr>
            <w:r w:rsidRPr="009E3165">
              <w:rPr>
                <w:highlight w:val="lightGray"/>
              </w:rPr>
              <w:t>2%</w:t>
            </w:r>
          </w:p>
        </w:tc>
      </w:tr>
    </w:tbl>
    <w:p w:rsidR="009E3165" w:rsidRPr="009C5807" w:rsidRDefault="009E3165" w:rsidP="009E3165"/>
    <w:p w:rsidR="00347725" w:rsidRPr="00CF1CFF" w:rsidRDefault="00347725" w:rsidP="00347725">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rsidR="00C26F74" w:rsidRPr="00C26F74" w:rsidRDefault="00C26F74" w:rsidP="00C26F74">
      <w:pPr>
        <w:keepNext/>
        <w:keepLines/>
        <w:spacing w:before="120"/>
        <w:ind w:left="1134" w:hanging="1134"/>
        <w:outlineLvl w:val="2"/>
        <w:rPr>
          <w:rFonts w:ascii="Arial" w:eastAsia="宋体" w:hAnsi="Arial"/>
          <w:sz w:val="28"/>
          <w:highlight w:val="lightGray"/>
        </w:rPr>
      </w:pPr>
      <w:r w:rsidRPr="00C26F74">
        <w:rPr>
          <w:rFonts w:ascii="Arial" w:eastAsia="宋体" w:hAnsi="Arial"/>
          <w:sz w:val="28"/>
          <w:highlight w:val="lightGray"/>
        </w:rPr>
        <w:t>8.1.2</w:t>
      </w:r>
      <w:r w:rsidRPr="00C26F74">
        <w:rPr>
          <w:rFonts w:ascii="Arial" w:eastAsia="宋体" w:hAnsi="Arial"/>
          <w:sz w:val="28"/>
          <w:highlight w:val="lightGray"/>
        </w:rPr>
        <w:tab/>
        <w:t>Requirements for SSB based radio link monitoring</w:t>
      </w:r>
    </w:p>
    <w:p w:rsidR="00C26F74" w:rsidRPr="00C26F74" w:rsidRDefault="00C26F74" w:rsidP="00C26F74">
      <w:pPr>
        <w:keepNext/>
        <w:keepLines/>
        <w:spacing w:before="120"/>
        <w:ind w:left="1418" w:hanging="1418"/>
        <w:outlineLvl w:val="3"/>
        <w:rPr>
          <w:rFonts w:ascii="Arial" w:eastAsia="宋体" w:hAnsi="Arial"/>
          <w:sz w:val="24"/>
          <w:highlight w:val="lightGray"/>
        </w:rPr>
      </w:pPr>
      <w:r w:rsidRPr="00C26F74">
        <w:rPr>
          <w:rFonts w:ascii="Arial" w:eastAsia="宋体" w:hAnsi="Arial"/>
          <w:sz w:val="24"/>
          <w:highlight w:val="lightGray"/>
        </w:rPr>
        <w:t>8.1.2.1</w:t>
      </w:r>
      <w:r w:rsidRPr="00C26F74">
        <w:rPr>
          <w:rFonts w:ascii="Arial" w:eastAsia="宋体" w:hAnsi="Arial"/>
          <w:sz w:val="24"/>
          <w:highlight w:val="lightGray"/>
        </w:rPr>
        <w:tab/>
        <w:t>Introduction</w:t>
      </w:r>
    </w:p>
    <w:p w:rsidR="00C26F74" w:rsidRPr="00C26F74" w:rsidRDefault="00C26F74" w:rsidP="00C26F74">
      <w:pPr>
        <w:rPr>
          <w:rFonts w:eastAsia="宋体"/>
          <w:highlight w:val="lightGray"/>
        </w:rPr>
      </w:pPr>
      <w:r w:rsidRPr="00C26F74">
        <w:rPr>
          <w:rFonts w:eastAsia="宋体"/>
          <w:highlight w:val="lightGray"/>
        </w:rPr>
        <w:t>The requirements in this clause apply for each SSB based RLM-RS resource configured for PCell or PSCell, provided that the SSB configured for RLM is actually transmitted within UE active DL BWP during the entire evaluation period specified in clause 8.1.2.2.</w:t>
      </w:r>
    </w:p>
    <w:p w:rsidR="00C26F74" w:rsidRPr="00C26F74" w:rsidRDefault="00C26F74" w:rsidP="00C26F74">
      <w:pPr>
        <w:keepNext/>
        <w:keepLines/>
        <w:spacing w:before="60"/>
        <w:jc w:val="center"/>
        <w:rPr>
          <w:rFonts w:ascii="Arial" w:eastAsia="宋体" w:hAnsi="Arial"/>
          <w:b/>
          <w:highlight w:val="lightGray"/>
        </w:rPr>
      </w:pPr>
      <w:r w:rsidRPr="00C26F74">
        <w:rPr>
          <w:rFonts w:ascii="Arial" w:eastAsia="宋体" w:hAnsi="Arial"/>
          <w:b/>
          <w:highlight w:val="lightGray"/>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C26F74" w:rsidRPr="00C26F74" w:rsidRDefault="00C26F74" w:rsidP="00C26F74">
            <w:pPr>
              <w:keepNext/>
              <w:keepLines/>
              <w:spacing w:after="0"/>
              <w:jc w:val="center"/>
              <w:rPr>
                <w:rFonts w:ascii="Arial" w:eastAsia="?? ??" w:hAnsi="Arial"/>
                <w:b/>
                <w:sz w:val="18"/>
                <w:highlight w:val="lightGray"/>
              </w:rPr>
            </w:pPr>
            <w:r w:rsidRPr="00C26F74">
              <w:rPr>
                <w:rFonts w:ascii="Arial" w:eastAsia="?? ??" w:hAnsi="Arial"/>
                <w:b/>
                <w:sz w:val="18"/>
                <w:highlight w:val="lightGray"/>
              </w:rPr>
              <w:t>Value for BLER Configuration #0</w:t>
            </w:r>
          </w:p>
        </w:tc>
      </w:tr>
      <w:tr w:rsidR="00C26F74" w:rsidRPr="00C26F74" w:rsidTr="00492275">
        <w:trPr>
          <w:trHeight w:val="201"/>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DCI format</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Number of control OFDM symbols</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Aggregation level (CCE)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8</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Ratio of hypothetical PDCCH RE energy to average SSS RE energy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Ratio of hypothetical PDCCH DMRS energy to average SSS RE energy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Bandwidth (PRBs)</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SCS of the active DL BWP</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DMRS precoder granularity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Mapping from REG to CCE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Distributed</w:t>
            </w:r>
          </w:p>
        </w:tc>
      </w:tr>
    </w:tbl>
    <w:p w:rsidR="00C26F74" w:rsidRPr="00C26F74" w:rsidRDefault="00C26F74" w:rsidP="00C26F74">
      <w:pPr>
        <w:rPr>
          <w:rFonts w:eastAsia="?? ??"/>
          <w:highlight w:val="lightGray"/>
        </w:rPr>
      </w:pPr>
    </w:p>
    <w:p w:rsidR="00C26F74" w:rsidRPr="00C26F74" w:rsidRDefault="00C26F74" w:rsidP="00C26F74">
      <w:pPr>
        <w:keepNext/>
        <w:keepLines/>
        <w:spacing w:before="60"/>
        <w:jc w:val="center"/>
        <w:rPr>
          <w:rFonts w:ascii="Arial" w:eastAsia="宋体" w:hAnsi="Arial"/>
          <w:b/>
          <w:highlight w:val="lightGray"/>
        </w:rPr>
      </w:pPr>
      <w:r w:rsidRPr="00C26F74">
        <w:rPr>
          <w:rFonts w:ascii="Arial" w:eastAsia="宋体" w:hAnsi="Arial"/>
          <w:b/>
          <w:highlight w:val="lightGray"/>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C26F74" w:rsidRPr="00C26F74" w:rsidRDefault="00C26F74" w:rsidP="00C26F74">
            <w:pPr>
              <w:keepNext/>
              <w:keepLines/>
              <w:spacing w:after="0"/>
              <w:jc w:val="center"/>
              <w:rPr>
                <w:rFonts w:ascii="Arial" w:eastAsia="?? ??" w:hAnsi="Arial"/>
                <w:b/>
                <w:sz w:val="18"/>
                <w:highlight w:val="lightGray"/>
              </w:rPr>
            </w:pPr>
            <w:r w:rsidRPr="00C26F74">
              <w:rPr>
                <w:rFonts w:ascii="Arial" w:eastAsia="?? ??" w:hAnsi="Arial"/>
                <w:b/>
                <w:sz w:val="18"/>
                <w:highlight w:val="lightGray"/>
              </w:rPr>
              <w:t>Value for BLER Configuration #0</w:t>
            </w:r>
          </w:p>
        </w:tc>
      </w:tr>
      <w:tr w:rsidR="00C26F74" w:rsidRPr="00C26F74" w:rsidTr="00492275">
        <w:trPr>
          <w:trHeight w:val="201"/>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DCI payload size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Number of control OFDM symbols</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Aggregation level (CCE)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4</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Ratio of hypothetical PDCCH RE energy to average SSS RE energy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Ratio of hypothetical PDCCH DMRS energy to average SSS RE energy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Bandwidth (PRBs)</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SCS of the active DL BWP</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DMRS precoder granularity</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C26F74" w:rsidRPr="00C26F74" w:rsidTr="00492275">
        <w:trPr>
          <w:jc w:val="center"/>
        </w:trPr>
        <w:tc>
          <w:tcPr>
            <w:tcW w:w="2649" w:type="dxa"/>
            <w:shd w:val="clear" w:color="auto" w:fill="auto"/>
            <w:vAlign w:val="center"/>
          </w:tcPr>
          <w:p w:rsidR="00C26F74" w:rsidRPr="00C26F74" w:rsidRDefault="00C26F74" w:rsidP="00C26F74">
            <w:pPr>
              <w:keepNext/>
              <w:keepLines/>
              <w:spacing w:after="0"/>
              <w:rPr>
                <w:rFonts w:ascii="Arial" w:eastAsia="宋体" w:hAnsi="Arial"/>
                <w:sz w:val="18"/>
                <w:highlight w:val="lightGray"/>
              </w:rPr>
            </w:pPr>
            <w:r w:rsidRPr="00C26F74">
              <w:rPr>
                <w:rFonts w:ascii="Arial" w:eastAsia="宋体" w:hAnsi="Arial"/>
                <w:sz w:val="18"/>
                <w:highlight w:val="lightGray"/>
              </w:rPr>
              <w:t>Mapping from REG to CCE</w:t>
            </w:r>
          </w:p>
        </w:tc>
        <w:tc>
          <w:tcPr>
            <w:tcW w:w="3586" w:type="dxa"/>
            <w:shd w:val="clear" w:color="auto" w:fill="auto"/>
            <w:vAlign w:val="center"/>
          </w:tcPr>
          <w:p w:rsidR="00C26F74" w:rsidRPr="00C26F74" w:rsidRDefault="00C26F74" w:rsidP="00C26F74">
            <w:pPr>
              <w:keepNext/>
              <w:keepLines/>
              <w:spacing w:after="0"/>
              <w:jc w:val="center"/>
              <w:rPr>
                <w:rFonts w:ascii="Arial" w:eastAsia="宋体" w:hAnsi="Arial"/>
                <w:sz w:val="18"/>
              </w:rPr>
            </w:pPr>
            <w:r w:rsidRPr="00C26F74">
              <w:rPr>
                <w:rFonts w:ascii="Arial" w:eastAsia="宋体" w:hAnsi="Arial"/>
                <w:sz w:val="18"/>
                <w:highlight w:val="lightGray"/>
              </w:rPr>
              <w:t>Distributed</w:t>
            </w:r>
          </w:p>
        </w:tc>
      </w:tr>
    </w:tbl>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w:t>
      </w:r>
      <w:r w:rsidRPr="00C56CC0">
        <w:rPr>
          <w:rFonts w:ascii="Arial" w:hAnsi="Arial"/>
        </w:rPr>
        <w:lastRenderedPageBreak/>
        <w:t>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A45E9E" w:rsidRPr="00BF68B2">
        <w:rPr>
          <w:rFonts w:ascii="Arial" w:hAnsi="Arial"/>
        </w:rPr>
        <w:t>SSB index 0 and SSB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A45E9E" w:rsidRPr="00BF68B2">
        <w:rPr>
          <w:rFonts w:ascii="Arial" w:hAnsi="Arial"/>
        </w:rPr>
        <w:t>SSB index 0 and SSB index 1</w:t>
      </w:r>
      <w:r w:rsidR="00A45E9E">
        <w:rPr>
          <w:rFonts w:ascii="Arial" w:hAnsi="Arial"/>
        </w:rPr>
        <w:t xml:space="preserve"> occur in different symbols in the time domain.</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A73E45" w:rsidRPr="00206DD3" w:rsidRDefault="00A73E45"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F5210D" w:rsidRPr="00F5210D" w:rsidRDefault="00F5210D" w:rsidP="00F541C1">
      <w:pPr>
        <w:jc w:val="both"/>
        <w:rPr>
          <w:rFonts w:ascii="Arial" w:hAnsi="Arial"/>
          <w:b/>
          <w:bCs/>
        </w:rPr>
      </w:pPr>
      <w:r w:rsidRPr="00BF68B2">
        <w:rPr>
          <w:rFonts w:ascii="Arial" w:hAnsi="Arial"/>
          <w:b/>
          <w:bCs/>
        </w:rPr>
        <w:t>SSB index 0</w:t>
      </w:r>
    </w:p>
    <w:p w:rsidR="00F541C1" w:rsidRPr="002B47F3" w:rsidRDefault="00F541C1" w:rsidP="00F541C1">
      <w:pPr>
        <w:jc w:val="both"/>
        <w:rPr>
          <w:rFonts w:ascii="Arial" w:hAnsi="Arial"/>
        </w:rPr>
      </w:pPr>
      <w:r w:rsidRPr="002B47F3">
        <w:rPr>
          <w:rFonts w:ascii="Arial" w:hAnsi="Arial"/>
        </w:rPr>
        <w:t>During T</w:t>
      </w:r>
      <w:r w:rsidR="00F5210D" w:rsidRPr="002B47F3">
        <w:rPr>
          <w:rFonts w:ascii="Arial" w:hAnsi="Arial"/>
        </w:rPr>
        <w:t>1</w:t>
      </w:r>
      <w:r w:rsidRPr="002B47F3">
        <w:rPr>
          <w:rFonts w:ascii="Arial" w:hAnsi="Arial"/>
        </w:rPr>
        <w:t xml:space="preserve"> </w:t>
      </w:r>
      <w:r w:rsidR="00F5210D" w:rsidRPr="002B47F3">
        <w:rPr>
          <w:rFonts w:ascii="Arial" w:hAnsi="Arial"/>
        </w:rPr>
        <w:t>Ês/Iot</w:t>
      </w:r>
      <w:r w:rsidR="00F5210D" w:rsidRPr="002B47F3">
        <w:rPr>
          <w:rFonts w:ascii="Arial" w:hAnsi="Arial"/>
          <w:vertAlign w:val="subscript"/>
        </w:rPr>
        <w:t>BB</w:t>
      </w:r>
      <w:r w:rsidR="00F5210D" w:rsidRPr="002B47F3">
        <w:rPr>
          <w:rFonts w:ascii="Arial" w:hAnsi="Arial"/>
        </w:rPr>
        <w:t xml:space="preserve"> should be decisively above Q</w:t>
      </w:r>
      <w:r w:rsidR="00F5210D" w:rsidRPr="002B47F3">
        <w:rPr>
          <w:rFonts w:ascii="Arial" w:hAnsi="Arial"/>
          <w:vertAlign w:val="subscript"/>
        </w:rPr>
        <w:t>in</w:t>
      </w:r>
      <w:r w:rsidR="00F5210D" w:rsidRPr="002B47F3">
        <w:rPr>
          <w:rFonts w:ascii="Arial" w:hAnsi="Arial"/>
        </w:rPr>
        <w:t xml:space="preserve">. </w:t>
      </w:r>
      <w:r w:rsidR="006904A7" w:rsidRPr="002B47F3">
        <w:rPr>
          <w:rFonts w:ascii="Arial" w:hAnsi="Arial"/>
        </w:rPr>
        <w:t>The applied SNR value of 2dB allowed 1dB degradation from applied SNR to UE baseband, so the requirement for Ês/Iot</w:t>
      </w:r>
      <w:r w:rsidR="006904A7" w:rsidRPr="002B47F3">
        <w:rPr>
          <w:rFonts w:ascii="Arial" w:hAnsi="Arial"/>
          <w:vertAlign w:val="subscript"/>
        </w:rPr>
        <w:t>BB</w:t>
      </w:r>
      <w:r w:rsidR="006904A7" w:rsidRPr="002B47F3">
        <w:rPr>
          <w:rFonts w:ascii="Arial" w:hAnsi="Arial"/>
        </w:rPr>
        <w:t xml:space="preserve"> is 1dB. Ês/Iot</w:t>
      </w:r>
      <w:r w:rsidR="006904A7" w:rsidRPr="002B47F3">
        <w:rPr>
          <w:rFonts w:ascii="Arial" w:hAnsi="Arial"/>
          <w:vertAlign w:val="subscript"/>
        </w:rPr>
        <w:t>BB</w:t>
      </w:r>
      <w:r w:rsidRPr="002B47F3">
        <w:rPr>
          <w:rFonts w:ascii="Arial" w:hAnsi="Arial"/>
        </w:rPr>
        <w:t xml:space="preserve"> could </w:t>
      </w:r>
      <w:r w:rsidR="006904A7" w:rsidRPr="002B47F3">
        <w:rPr>
          <w:rFonts w:ascii="Arial" w:hAnsi="Arial"/>
        </w:rPr>
        <w:t>fall below 1dB</w:t>
      </w:r>
      <w:r w:rsidRPr="002B47F3">
        <w:rPr>
          <w:rFonts w:ascii="Arial" w:hAnsi="Arial"/>
        </w:rPr>
        <w:t xml:space="preserve"> due to test system uncertainties, so the </w:t>
      </w:r>
      <w:r w:rsidR="006904A7" w:rsidRPr="002B47F3">
        <w:rPr>
          <w:rFonts w:ascii="Arial" w:hAnsi="Arial"/>
        </w:rPr>
        <w:t>applied SNR</w:t>
      </w:r>
      <w:r w:rsidRPr="002B47F3">
        <w:rPr>
          <w:rFonts w:ascii="Arial" w:hAnsi="Arial"/>
        </w:rPr>
        <w:t xml:space="preserve"> is </w:t>
      </w:r>
      <w:r w:rsidR="006904A7" w:rsidRPr="002B47F3">
        <w:rPr>
          <w:rFonts w:ascii="Arial" w:hAnsi="Arial"/>
        </w:rPr>
        <w:t>in</w:t>
      </w:r>
      <w:r w:rsidRPr="002B47F3">
        <w:rPr>
          <w:rFonts w:ascii="Arial" w:hAnsi="Arial"/>
        </w:rPr>
        <w:t xml:space="preserve">creased by </w:t>
      </w:r>
      <w:r w:rsidR="00396EB6" w:rsidRPr="002B47F3">
        <w:rPr>
          <w:rFonts w:ascii="Arial" w:hAnsi="Arial"/>
        </w:rPr>
        <w:t>1</w:t>
      </w:r>
      <w:r w:rsidRPr="002B47F3">
        <w:rPr>
          <w:rFonts w:ascii="Arial" w:hAnsi="Arial"/>
        </w:rPr>
        <w:t>.</w:t>
      </w:r>
      <w:r w:rsidR="00A277C9">
        <w:rPr>
          <w:rFonts w:ascii="Arial" w:hAnsi="Arial"/>
        </w:rPr>
        <w:t>3</w:t>
      </w:r>
      <w:r w:rsidRPr="002B47F3">
        <w:rPr>
          <w:rFonts w:ascii="Arial" w:hAnsi="Arial"/>
        </w:rPr>
        <w:t>dB.</w:t>
      </w:r>
    </w:p>
    <w:p w:rsidR="00492275" w:rsidRPr="002B47F3" w:rsidRDefault="00492275" w:rsidP="00492275">
      <w:pPr>
        <w:jc w:val="both"/>
        <w:rPr>
          <w:rFonts w:ascii="Arial" w:hAnsi="Arial"/>
        </w:rPr>
      </w:pPr>
      <w:r w:rsidRPr="002B47F3">
        <w:rPr>
          <w:rFonts w:ascii="Arial" w:hAnsi="Arial"/>
        </w:rPr>
        <w:t>During T2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out</w:t>
      </w:r>
      <w:r w:rsidRPr="002B47F3">
        <w:rPr>
          <w:rFonts w:ascii="Arial" w:hAnsi="Arial"/>
        </w:rPr>
        <w:t>. The applied SNR value of -6dB allowed 1dB degradation from applied SNR to UE baseband, so the requirement for Ês/Iot</w:t>
      </w:r>
      <w:r w:rsidRPr="002B47F3">
        <w:rPr>
          <w:rFonts w:ascii="Arial" w:hAnsi="Arial"/>
          <w:vertAlign w:val="subscript"/>
        </w:rPr>
        <w:t>BB</w:t>
      </w:r>
      <w:r w:rsidRPr="002B47F3">
        <w:rPr>
          <w:rFonts w:ascii="Arial" w:hAnsi="Arial"/>
        </w:rPr>
        <w:t xml:space="preserve"> is -</w:t>
      </w:r>
      <w:r w:rsidR="007228CF" w:rsidRPr="002B47F3">
        <w:rPr>
          <w:rFonts w:ascii="Arial" w:hAnsi="Arial"/>
        </w:rPr>
        <w:t>7</w:t>
      </w:r>
      <w:r w:rsidRPr="002B47F3">
        <w:rPr>
          <w:rFonts w:ascii="Arial" w:hAnsi="Arial"/>
        </w:rPr>
        <w:t>dB. Ês/Iot</w:t>
      </w:r>
      <w:r w:rsidRPr="002B47F3">
        <w:rPr>
          <w:rFonts w:ascii="Arial" w:hAnsi="Arial"/>
          <w:vertAlign w:val="subscript"/>
        </w:rPr>
        <w:t>BB</w:t>
      </w:r>
      <w:r w:rsidRPr="002B47F3">
        <w:rPr>
          <w:rFonts w:ascii="Arial" w:hAnsi="Arial"/>
        </w:rPr>
        <w:t xml:space="preserve"> could fall below </w:t>
      </w:r>
      <w:r w:rsidR="007228CF" w:rsidRPr="002B47F3">
        <w:rPr>
          <w:rFonts w:ascii="Arial" w:hAnsi="Arial"/>
        </w:rPr>
        <w:t>-7</w:t>
      </w:r>
      <w:r w:rsidRPr="002B47F3">
        <w:rPr>
          <w:rFonts w:ascii="Arial" w:hAnsi="Arial"/>
        </w:rPr>
        <w:t xml:space="preserve">dB due to test system uncertainties, so the applied SNR is increased by </w:t>
      </w:r>
      <w:r w:rsidR="00396EB6" w:rsidRPr="002B47F3">
        <w:rPr>
          <w:rFonts w:ascii="Arial" w:hAnsi="Arial"/>
        </w:rPr>
        <w:t>1</w:t>
      </w:r>
      <w:r w:rsidRPr="002B47F3">
        <w:rPr>
          <w:rFonts w:ascii="Arial" w:hAnsi="Arial"/>
        </w:rPr>
        <w:t>.</w:t>
      </w:r>
      <w:r w:rsidR="00A277C9">
        <w:rPr>
          <w:rFonts w:ascii="Arial" w:hAnsi="Arial"/>
        </w:rPr>
        <w:t>3</w:t>
      </w:r>
      <w:r w:rsidRPr="002B47F3">
        <w:rPr>
          <w:rFonts w:ascii="Arial" w:hAnsi="Arial"/>
        </w:rPr>
        <w:t>dB.</w:t>
      </w:r>
    </w:p>
    <w:p w:rsidR="00D50319" w:rsidRDefault="00D50319" w:rsidP="00D50319">
      <w:pPr>
        <w:jc w:val="both"/>
        <w:rPr>
          <w:rFonts w:ascii="Arial" w:hAnsi="Arial"/>
        </w:rPr>
      </w:pPr>
      <w:r w:rsidRPr="002B47F3">
        <w:rPr>
          <w:rFonts w:ascii="Arial" w:hAnsi="Arial"/>
        </w:rPr>
        <w:t>During T3 Ês/Iot</w:t>
      </w:r>
      <w:r w:rsidRPr="002B47F3">
        <w:rPr>
          <w:rFonts w:ascii="Arial" w:hAnsi="Arial"/>
          <w:vertAlign w:val="subscript"/>
        </w:rPr>
        <w:t>BB</w:t>
      </w:r>
      <w:r w:rsidRPr="002B47F3">
        <w:rPr>
          <w:rFonts w:ascii="Arial" w:hAnsi="Arial"/>
        </w:rPr>
        <w:t xml:space="preserve"> should be decisively below Q</w:t>
      </w:r>
      <w:r w:rsidRPr="002B47F3">
        <w:rPr>
          <w:rFonts w:ascii="Arial" w:hAnsi="Arial"/>
          <w:vertAlign w:val="subscript"/>
        </w:rPr>
        <w:t>out</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-15dB. Ês/Iot</w:t>
      </w:r>
      <w:r w:rsidRPr="002B47F3">
        <w:rPr>
          <w:rFonts w:ascii="Arial" w:hAnsi="Arial"/>
          <w:vertAlign w:val="subscript"/>
        </w:rPr>
        <w:t>BB</w:t>
      </w:r>
      <w:r w:rsidRPr="002B47F3">
        <w:rPr>
          <w:rFonts w:ascii="Arial" w:hAnsi="Arial"/>
        </w:rPr>
        <w:t xml:space="preserve"> could be above -15dB due to test system uncertainties, so the applied SNR is decreased by 0.</w:t>
      </w:r>
      <w:r w:rsidR="00EC1F39" w:rsidRPr="002B47F3">
        <w:rPr>
          <w:rFonts w:ascii="Arial" w:hAnsi="Arial"/>
        </w:rPr>
        <w:t>4</w:t>
      </w:r>
      <w:r w:rsidRPr="002B47F3">
        <w:rPr>
          <w:rFonts w:ascii="Arial" w:hAnsi="Arial"/>
        </w:rPr>
        <w:t>dB.</w:t>
      </w:r>
    </w:p>
    <w:p w:rsidR="00DC7EB7" w:rsidRDefault="00DC7EB7" w:rsidP="00DC7EB7">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Pr>
          <w:rFonts w:ascii="Arial" w:hAnsi="Arial"/>
          <w:vertAlign w:val="subscript"/>
        </w:rPr>
        <w:t>in</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w:t>
      </w:r>
      <w:r>
        <w:rPr>
          <w:rFonts w:ascii="Arial" w:hAnsi="Arial"/>
        </w:rPr>
        <w:t>4.</w:t>
      </w:r>
      <w:r w:rsidRPr="002B47F3">
        <w:rPr>
          <w:rFonts w:ascii="Arial" w:hAnsi="Arial"/>
        </w:rPr>
        <w:t>5dB. Ês/Iot</w:t>
      </w:r>
      <w:r w:rsidRPr="002B47F3">
        <w:rPr>
          <w:rFonts w:ascii="Arial" w:hAnsi="Arial"/>
          <w:vertAlign w:val="subscript"/>
        </w:rPr>
        <w:t>BB</w:t>
      </w:r>
      <w:r w:rsidRPr="002B47F3">
        <w:rPr>
          <w:rFonts w:ascii="Arial" w:hAnsi="Arial"/>
        </w:rPr>
        <w:t xml:space="preserve"> could be above -</w:t>
      </w:r>
      <w:r>
        <w:rPr>
          <w:rFonts w:ascii="Arial" w:hAnsi="Arial"/>
        </w:rPr>
        <w:t>4.</w:t>
      </w:r>
      <w:r w:rsidRPr="002B47F3">
        <w:rPr>
          <w:rFonts w:ascii="Arial" w:hAnsi="Arial"/>
        </w:rPr>
        <w:t>5dB due to test system uncertainties, so the applied SNR is decreased by 0.4dB.</w:t>
      </w:r>
    </w:p>
    <w:p w:rsidR="00DC7EB7" w:rsidRPr="002B47F3" w:rsidRDefault="00DC7EB7" w:rsidP="00DC7EB7">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1.</w:t>
      </w:r>
      <w:r>
        <w:rPr>
          <w:rFonts w:ascii="Arial" w:hAnsi="Arial"/>
        </w:rPr>
        <w:t>3</w:t>
      </w:r>
      <w:r w:rsidRPr="002B47F3">
        <w:rPr>
          <w:rFonts w:ascii="Arial" w:hAnsi="Arial"/>
        </w:rPr>
        <w:t>dB.</w:t>
      </w:r>
    </w:p>
    <w:p w:rsidR="00116083" w:rsidRPr="00F5210D" w:rsidRDefault="00116083" w:rsidP="00116083">
      <w:pPr>
        <w:jc w:val="both"/>
        <w:rPr>
          <w:rFonts w:ascii="Arial" w:hAnsi="Arial"/>
          <w:b/>
          <w:bCs/>
        </w:rPr>
      </w:pPr>
      <w:r w:rsidRPr="00BF68B2">
        <w:rPr>
          <w:rFonts w:ascii="Arial" w:hAnsi="Arial"/>
          <w:b/>
          <w:bCs/>
        </w:rPr>
        <w:t xml:space="preserve">SSB index </w:t>
      </w:r>
      <w:r>
        <w:rPr>
          <w:rFonts w:ascii="Arial" w:hAnsi="Arial"/>
          <w:b/>
          <w:bCs/>
        </w:rPr>
        <w:t>1</w:t>
      </w:r>
    </w:p>
    <w:p w:rsidR="00116083" w:rsidRPr="002B47F3" w:rsidRDefault="00116083" w:rsidP="00116083">
      <w:pPr>
        <w:jc w:val="both"/>
        <w:rPr>
          <w:rFonts w:ascii="Arial" w:hAnsi="Arial"/>
        </w:rPr>
      </w:pPr>
      <w:r w:rsidRPr="002B47F3">
        <w:rPr>
          <w:rFonts w:ascii="Arial" w:hAnsi="Arial"/>
        </w:rPr>
        <w:lastRenderedPageBreak/>
        <w:t>During T1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w:t>
      </w:r>
      <w:r w:rsidR="00396EB6" w:rsidRPr="002B47F3">
        <w:rPr>
          <w:rFonts w:ascii="Arial" w:hAnsi="Arial"/>
        </w:rPr>
        <w:t>1</w:t>
      </w:r>
      <w:r w:rsidRPr="002B47F3">
        <w:rPr>
          <w:rFonts w:ascii="Arial" w:hAnsi="Arial"/>
        </w:rPr>
        <w:t>.</w:t>
      </w:r>
      <w:r w:rsidR="00A277C9">
        <w:rPr>
          <w:rFonts w:ascii="Arial" w:hAnsi="Arial"/>
        </w:rPr>
        <w:t>3</w:t>
      </w:r>
      <w:r w:rsidRPr="002B47F3">
        <w:rPr>
          <w:rFonts w:ascii="Arial" w:hAnsi="Arial"/>
        </w:rPr>
        <w:t>dB.</w:t>
      </w:r>
    </w:p>
    <w:p w:rsidR="00116083" w:rsidRDefault="00116083" w:rsidP="00116083">
      <w:pPr>
        <w:jc w:val="both"/>
        <w:rPr>
          <w:rFonts w:ascii="Arial" w:hAnsi="Arial"/>
        </w:rPr>
      </w:pPr>
      <w:r w:rsidRPr="002B47F3">
        <w:rPr>
          <w:rFonts w:ascii="Arial" w:hAnsi="Arial"/>
        </w:rPr>
        <w:t>During T2</w:t>
      </w:r>
      <w:r w:rsidR="00DC7EB7">
        <w:rPr>
          <w:rFonts w:ascii="Arial" w:hAnsi="Arial"/>
        </w:rPr>
        <w:t xml:space="preserve"> to</w:t>
      </w:r>
      <w:r w:rsidRPr="002B47F3">
        <w:rPr>
          <w:rFonts w:ascii="Arial" w:hAnsi="Arial"/>
        </w:rPr>
        <w:t xml:space="preserve"> T</w:t>
      </w:r>
      <w:r w:rsidR="00DC7EB7">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sidRPr="002B47F3">
        <w:rPr>
          <w:rFonts w:ascii="Arial" w:hAnsi="Arial"/>
          <w:vertAlign w:val="subscript"/>
        </w:rPr>
        <w:t>out</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-15dB. Ês/Iot</w:t>
      </w:r>
      <w:r w:rsidRPr="002B47F3">
        <w:rPr>
          <w:rFonts w:ascii="Arial" w:hAnsi="Arial"/>
          <w:vertAlign w:val="subscript"/>
        </w:rPr>
        <w:t>BB</w:t>
      </w:r>
      <w:r w:rsidRPr="002B47F3">
        <w:rPr>
          <w:rFonts w:ascii="Arial" w:hAnsi="Arial"/>
        </w:rPr>
        <w:t xml:space="preserve"> could be above -15dB due to test system uncertainties, so the applied SNR is decreased by 0.</w:t>
      </w:r>
      <w:r w:rsidR="00EC1F39" w:rsidRPr="002B47F3">
        <w:rPr>
          <w:rFonts w:ascii="Arial" w:hAnsi="Arial"/>
        </w:rPr>
        <w:t>4</w:t>
      </w:r>
      <w:r w:rsidRPr="002B47F3">
        <w:rPr>
          <w:rFonts w:ascii="Arial" w:hAnsi="Arial"/>
        </w:rPr>
        <w:t>dB.</w:t>
      </w: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C21ABC" w:rsidRDefault="00745FAC" w:rsidP="00546BB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546BB3" w:rsidRPr="00745FAC" w:rsidRDefault="00546BB3" w:rsidP="00546BB3">
      <w:pPr>
        <w:autoSpaceDE w:val="0"/>
        <w:autoSpaceDN w:val="0"/>
        <w:adjustRightInd w:val="0"/>
        <w:jc w:val="both"/>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595BFA" w:rsidRPr="00B076CD" w:rsidRDefault="00595BFA" w:rsidP="00595BFA">
      <w:pPr>
        <w:jc w:val="both"/>
        <w:rPr>
          <w:rFonts w:ascii="Arial" w:hAnsi="Arial"/>
        </w:rPr>
      </w:pPr>
      <w:r>
        <w:rPr>
          <w:rFonts w:ascii="Arial" w:hAnsi="Arial"/>
        </w:rPr>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w:t>
      </w:r>
      <w:r w:rsidR="00DC7EB7">
        <w:rPr>
          <w:rFonts w:ascii="Arial" w:hAnsi="Arial"/>
        </w:rPr>
        <w:t>4</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p w:rsidR="009D5717" w:rsidRDefault="009D5717" w:rsidP="009D571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SSB based RLM test case 17</w:t>
      </w:r>
      <w:r w:rsidRPr="00173246">
        <w:rPr>
          <w:rFonts w:ascii="Arial" w:hAnsi="Arial" w:hint="eastAsia"/>
        </w:rPr>
        <w:t>.</w:t>
      </w:r>
      <w:r>
        <w:rPr>
          <w:rFonts w:ascii="Arial" w:hAnsi="Arial"/>
        </w:rPr>
        <w:t>5.1.4 for 2 Rx RedCap UEs in clause 17</w:t>
      </w:r>
      <w:r w:rsidRPr="00173246">
        <w:rPr>
          <w:rFonts w:ascii="Arial" w:hAnsi="Arial" w:hint="eastAsia"/>
        </w:rPr>
        <w:t>.</w:t>
      </w:r>
      <w:r>
        <w:rPr>
          <w:rFonts w:ascii="Arial" w:hAnsi="Arial"/>
        </w:rPr>
        <w:t>5</w:t>
      </w:r>
      <w:r w:rsidRPr="00173246">
        <w:rPr>
          <w:rFonts w:ascii="Arial" w:hAnsi="Arial" w:hint="eastAsia"/>
        </w:rPr>
        <w:t>.</w:t>
      </w:r>
      <w:r>
        <w:rPr>
          <w:rFonts w:ascii="Arial" w:hAnsi="Arial"/>
        </w:rPr>
        <w:t>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9D5717" w:rsidRPr="00D66F11" w:rsidRDefault="009D5717" w:rsidP="009D5717">
      <w:pPr>
        <w:jc w:val="both"/>
        <w:rPr>
          <w:rFonts w:ascii="Arial" w:hAnsi="Arial"/>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w:t>
      </w:r>
      <w:r>
        <w:rPr>
          <w:rFonts w:ascii="Arial" w:hAnsi="Arial"/>
        </w:rPr>
        <w:t xml:space="preserve">5.1.4 </w:t>
      </w:r>
      <w:r>
        <w:rPr>
          <w:rFonts w:ascii="Arial" w:hAnsi="Arial"/>
          <w:lang w:eastAsia="zh-CN"/>
        </w:rPr>
        <w:t xml:space="preserve">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7</w:t>
      </w:r>
      <w:r w:rsidRPr="00173246">
        <w:rPr>
          <w:rFonts w:ascii="Arial" w:hAnsi="Arial" w:hint="eastAsia"/>
        </w:rPr>
        <w:t>.</w:t>
      </w:r>
      <w:r>
        <w:rPr>
          <w:rFonts w:ascii="Arial" w:hAnsi="Arial"/>
        </w:rPr>
        <w:t xml:space="preserve">5.1.4 </w:t>
      </w:r>
      <w:r>
        <w:rPr>
          <w:rFonts w:ascii="Arial" w:hAnsi="Arial"/>
          <w:lang w:eastAsia="zh-CN"/>
        </w:rPr>
        <w:t>config 1 apply.</w:t>
      </w:r>
    </w:p>
    <w:p w:rsidR="009D5717" w:rsidRPr="00D66F11" w:rsidRDefault="009D5717" w:rsidP="00D66F11">
      <w:pPr>
        <w:jc w:val="both"/>
        <w:rPr>
          <w:rFonts w:ascii="Arial" w:hAnsi="Arial"/>
        </w:rPr>
      </w:pPr>
    </w:p>
    <w:sectPr w:rsidR="009D5717"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567" w:rsidRDefault="00213567" w:rsidP="00571E38">
      <w:pPr>
        <w:spacing w:after="0"/>
      </w:pPr>
      <w:r>
        <w:separator/>
      </w:r>
    </w:p>
  </w:endnote>
  <w:endnote w:type="continuationSeparator" w:id="0">
    <w:p w:rsidR="00213567" w:rsidRDefault="0021356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567" w:rsidRDefault="00213567" w:rsidP="00571E38">
      <w:pPr>
        <w:spacing w:after="0"/>
      </w:pPr>
      <w:r>
        <w:separator/>
      </w:r>
    </w:p>
  </w:footnote>
  <w:footnote w:type="continuationSeparator" w:id="0">
    <w:p w:rsidR="00213567" w:rsidRDefault="0021356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280C"/>
    <w:rsid w:val="00043A7F"/>
    <w:rsid w:val="00043CC6"/>
    <w:rsid w:val="00047EA2"/>
    <w:rsid w:val="00047EB3"/>
    <w:rsid w:val="00054DF5"/>
    <w:rsid w:val="00055F3E"/>
    <w:rsid w:val="00057202"/>
    <w:rsid w:val="0006007B"/>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3E3F"/>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50A"/>
    <w:rsid w:val="00151A78"/>
    <w:rsid w:val="00153EF7"/>
    <w:rsid w:val="00154BED"/>
    <w:rsid w:val="001551B9"/>
    <w:rsid w:val="001567B8"/>
    <w:rsid w:val="00156F2E"/>
    <w:rsid w:val="001604EB"/>
    <w:rsid w:val="0016063B"/>
    <w:rsid w:val="00160B69"/>
    <w:rsid w:val="0016364A"/>
    <w:rsid w:val="00163724"/>
    <w:rsid w:val="001657AA"/>
    <w:rsid w:val="00165980"/>
    <w:rsid w:val="001719BC"/>
    <w:rsid w:val="00171C3F"/>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2FB"/>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3567"/>
    <w:rsid w:val="00216DED"/>
    <w:rsid w:val="00220FBF"/>
    <w:rsid w:val="00223DA7"/>
    <w:rsid w:val="00223E13"/>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37BF"/>
    <w:rsid w:val="00293988"/>
    <w:rsid w:val="00294D99"/>
    <w:rsid w:val="00295B30"/>
    <w:rsid w:val="002964CA"/>
    <w:rsid w:val="002A234B"/>
    <w:rsid w:val="002A4D9D"/>
    <w:rsid w:val="002A6D7D"/>
    <w:rsid w:val="002A77D7"/>
    <w:rsid w:val="002B1682"/>
    <w:rsid w:val="002B1D2E"/>
    <w:rsid w:val="002B47F3"/>
    <w:rsid w:val="002B5567"/>
    <w:rsid w:val="002D084B"/>
    <w:rsid w:val="002D0E1E"/>
    <w:rsid w:val="002D162E"/>
    <w:rsid w:val="002D2D53"/>
    <w:rsid w:val="002D33EC"/>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2656C"/>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BA5"/>
    <w:rsid w:val="00377494"/>
    <w:rsid w:val="00377F29"/>
    <w:rsid w:val="003806AB"/>
    <w:rsid w:val="00380DF4"/>
    <w:rsid w:val="003841B3"/>
    <w:rsid w:val="003855A9"/>
    <w:rsid w:val="0038736E"/>
    <w:rsid w:val="00390E7A"/>
    <w:rsid w:val="00392349"/>
    <w:rsid w:val="0039259B"/>
    <w:rsid w:val="00392B72"/>
    <w:rsid w:val="00394149"/>
    <w:rsid w:val="0039652A"/>
    <w:rsid w:val="00396EB6"/>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1CEC"/>
    <w:rsid w:val="003E3080"/>
    <w:rsid w:val="003E3DC6"/>
    <w:rsid w:val="003E6179"/>
    <w:rsid w:val="003E723B"/>
    <w:rsid w:val="003E7582"/>
    <w:rsid w:val="003F07E9"/>
    <w:rsid w:val="003F07EA"/>
    <w:rsid w:val="003F0A81"/>
    <w:rsid w:val="003F4AA2"/>
    <w:rsid w:val="003F4C50"/>
    <w:rsid w:val="003F5696"/>
    <w:rsid w:val="00401F2F"/>
    <w:rsid w:val="00402F56"/>
    <w:rsid w:val="00403F2E"/>
    <w:rsid w:val="00405AB4"/>
    <w:rsid w:val="00405D49"/>
    <w:rsid w:val="00411BF5"/>
    <w:rsid w:val="00421E1D"/>
    <w:rsid w:val="0042466D"/>
    <w:rsid w:val="00424B6B"/>
    <w:rsid w:val="00426276"/>
    <w:rsid w:val="004268B6"/>
    <w:rsid w:val="004312E2"/>
    <w:rsid w:val="00432A77"/>
    <w:rsid w:val="00435726"/>
    <w:rsid w:val="00437143"/>
    <w:rsid w:val="004379F2"/>
    <w:rsid w:val="00443D3F"/>
    <w:rsid w:val="004449A5"/>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77F50"/>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C2551"/>
    <w:rsid w:val="004C28D1"/>
    <w:rsid w:val="004C67C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60AF5"/>
    <w:rsid w:val="0056149E"/>
    <w:rsid w:val="0056175E"/>
    <w:rsid w:val="0056179A"/>
    <w:rsid w:val="005619E5"/>
    <w:rsid w:val="005625D5"/>
    <w:rsid w:val="00562A10"/>
    <w:rsid w:val="00566FAA"/>
    <w:rsid w:val="005701F5"/>
    <w:rsid w:val="00571C3F"/>
    <w:rsid w:val="00571E38"/>
    <w:rsid w:val="00572867"/>
    <w:rsid w:val="00572C2A"/>
    <w:rsid w:val="00576107"/>
    <w:rsid w:val="00580189"/>
    <w:rsid w:val="00585318"/>
    <w:rsid w:val="00587587"/>
    <w:rsid w:val="00587A76"/>
    <w:rsid w:val="005907BF"/>
    <w:rsid w:val="005922EA"/>
    <w:rsid w:val="00593B99"/>
    <w:rsid w:val="005946FC"/>
    <w:rsid w:val="00594B36"/>
    <w:rsid w:val="00595BFA"/>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2F42"/>
    <w:rsid w:val="006C3BCB"/>
    <w:rsid w:val="006C48F3"/>
    <w:rsid w:val="006C49C5"/>
    <w:rsid w:val="006C6EC1"/>
    <w:rsid w:val="006C78AD"/>
    <w:rsid w:val="006D12B1"/>
    <w:rsid w:val="006D15ED"/>
    <w:rsid w:val="006D19C1"/>
    <w:rsid w:val="006D30C7"/>
    <w:rsid w:val="006D4D6D"/>
    <w:rsid w:val="006D5331"/>
    <w:rsid w:val="006D59CE"/>
    <w:rsid w:val="006D63DC"/>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1129D"/>
    <w:rsid w:val="00714FD4"/>
    <w:rsid w:val="00715F56"/>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18D"/>
    <w:rsid w:val="00760EC0"/>
    <w:rsid w:val="00761F25"/>
    <w:rsid w:val="00762032"/>
    <w:rsid w:val="007648F3"/>
    <w:rsid w:val="00770365"/>
    <w:rsid w:val="00770740"/>
    <w:rsid w:val="00773505"/>
    <w:rsid w:val="00773A71"/>
    <w:rsid w:val="00775368"/>
    <w:rsid w:val="007770DC"/>
    <w:rsid w:val="0078049E"/>
    <w:rsid w:val="00782FE4"/>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7F3E82"/>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5EC0"/>
    <w:rsid w:val="00846AE9"/>
    <w:rsid w:val="00846DEF"/>
    <w:rsid w:val="00850D94"/>
    <w:rsid w:val="008512A8"/>
    <w:rsid w:val="008518E1"/>
    <w:rsid w:val="0085344E"/>
    <w:rsid w:val="00856192"/>
    <w:rsid w:val="008571DE"/>
    <w:rsid w:val="00857A2F"/>
    <w:rsid w:val="00857C69"/>
    <w:rsid w:val="00862B44"/>
    <w:rsid w:val="00864372"/>
    <w:rsid w:val="0086481B"/>
    <w:rsid w:val="00866BEC"/>
    <w:rsid w:val="00866D7B"/>
    <w:rsid w:val="00870514"/>
    <w:rsid w:val="00870592"/>
    <w:rsid w:val="00872EB8"/>
    <w:rsid w:val="00874F7F"/>
    <w:rsid w:val="00875F46"/>
    <w:rsid w:val="0087786D"/>
    <w:rsid w:val="00882AE3"/>
    <w:rsid w:val="008845C2"/>
    <w:rsid w:val="00884D53"/>
    <w:rsid w:val="008934AF"/>
    <w:rsid w:val="008939C9"/>
    <w:rsid w:val="00895190"/>
    <w:rsid w:val="00895AA5"/>
    <w:rsid w:val="00897B9F"/>
    <w:rsid w:val="00897F83"/>
    <w:rsid w:val="008A2148"/>
    <w:rsid w:val="008A223C"/>
    <w:rsid w:val="008A2CDA"/>
    <w:rsid w:val="008A3756"/>
    <w:rsid w:val="008B0AB0"/>
    <w:rsid w:val="008B19E0"/>
    <w:rsid w:val="008B2080"/>
    <w:rsid w:val="008B43BE"/>
    <w:rsid w:val="008B67D6"/>
    <w:rsid w:val="008C2ACA"/>
    <w:rsid w:val="008C3498"/>
    <w:rsid w:val="008C52EC"/>
    <w:rsid w:val="008C53E8"/>
    <w:rsid w:val="008C60D9"/>
    <w:rsid w:val="008C6576"/>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013"/>
    <w:rsid w:val="008F61C8"/>
    <w:rsid w:val="009002C9"/>
    <w:rsid w:val="009005DD"/>
    <w:rsid w:val="00902CC7"/>
    <w:rsid w:val="009030CC"/>
    <w:rsid w:val="009036CD"/>
    <w:rsid w:val="00910D15"/>
    <w:rsid w:val="00911222"/>
    <w:rsid w:val="00911AD4"/>
    <w:rsid w:val="00917198"/>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559"/>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5717"/>
    <w:rsid w:val="009D750A"/>
    <w:rsid w:val="009E2DB4"/>
    <w:rsid w:val="009E3165"/>
    <w:rsid w:val="009E381C"/>
    <w:rsid w:val="009E4E18"/>
    <w:rsid w:val="009E5772"/>
    <w:rsid w:val="009E670C"/>
    <w:rsid w:val="009F2AA3"/>
    <w:rsid w:val="009F2CD3"/>
    <w:rsid w:val="009F3CC3"/>
    <w:rsid w:val="009F489D"/>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277C9"/>
    <w:rsid w:val="00A30FB8"/>
    <w:rsid w:val="00A3150B"/>
    <w:rsid w:val="00A31A92"/>
    <w:rsid w:val="00A32BCD"/>
    <w:rsid w:val="00A32DDE"/>
    <w:rsid w:val="00A33790"/>
    <w:rsid w:val="00A36350"/>
    <w:rsid w:val="00A417F6"/>
    <w:rsid w:val="00A453E8"/>
    <w:rsid w:val="00A45E9E"/>
    <w:rsid w:val="00A46440"/>
    <w:rsid w:val="00A468B7"/>
    <w:rsid w:val="00A50140"/>
    <w:rsid w:val="00A52779"/>
    <w:rsid w:val="00A5574E"/>
    <w:rsid w:val="00A56D6C"/>
    <w:rsid w:val="00A60868"/>
    <w:rsid w:val="00A646C8"/>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97DB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D7240"/>
    <w:rsid w:val="00AE02D9"/>
    <w:rsid w:val="00AE47AD"/>
    <w:rsid w:val="00AE4FF2"/>
    <w:rsid w:val="00AE5F04"/>
    <w:rsid w:val="00AE6916"/>
    <w:rsid w:val="00AF1A1F"/>
    <w:rsid w:val="00AF2CB8"/>
    <w:rsid w:val="00AF6540"/>
    <w:rsid w:val="00B03888"/>
    <w:rsid w:val="00B0435B"/>
    <w:rsid w:val="00B06153"/>
    <w:rsid w:val="00B06629"/>
    <w:rsid w:val="00B06880"/>
    <w:rsid w:val="00B06D78"/>
    <w:rsid w:val="00B076CD"/>
    <w:rsid w:val="00B07EAB"/>
    <w:rsid w:val="00B104DB"/>
    <w:rsid w:val="00B111AF"/>
    <w:rsid w:val="00B11F2E"/>
    <w:rsid w:val="00B12970"/>
    <w:rsid w:val="00B210CF"/>
    <w:rsid w:val="00B2340C"/>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25B"/>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6CB5"/>
    <w:rsid w:val="00BA05C9"/>
    <w:rsid w:val="00BA164F"/>
    <w:rsid w:val="00BA486F"/>
    <w:rsid w:val="00BA5D04"/>
    <w:rsid w:val="00BB0BC2"/>
    <w:rsid w:val="00BB4872"/>
    <w:rsid w:val="00BB5E4E"/>
    <w:rsid w:val="00BB6E31"/>
    <w:rsid w:val="00BB79B1"/>
    <w:rsid w:val="00BC16C1"/>
    <w:rsid w:val="00BC2887"/>
    <w:rsid w:val="00BC658C"/>
    <w:rsid w:val="00BD01C7"/>
    <w:rsid w:val="00BD1992"/>
    <w:rsid w:val="00BD2674"/>
    <w:rsid w:val="00BD5E29"/>
    <w:rsid w:val="00BD65AD"/>
    <w:rsid w:val="00BD66CA"/>
    <w:rsid w:val="00BD6984"/>
    <w:rsid w:val="00BD69A5"/>
    <w:rsid w:val="00BE4D59"/>
    <w:rsid w:val="00BE59A1"/>
    <w:rsid w:val="00BE6454"/>
    <w:rsid w:val="00BE6F3E"/>
    <w:rsid w:val="00BE728E"/>
    <w:rsid w:val="00BF0151"/>
    <w:rsid w:val="00BF0F84"/>
    <w:rsid w:val="00BF1A9B"/>
    <w:rsid w:val="00BF1DA9"/>
    <w:rsid w:val="00BF3660"/>
    <w:rsid w:val="00BF3805"/>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20194"/>
    <w:rsid w:val="00C21ABC"/>
    <w:rsid w:val="00C21AF2"/>
    <w:rsid w:val="00C237E4"/>
    <w:rsid w:val="00C258BE"/>
    <w:rsid w:val="00C2614B"/>
    <w:rsid w:val="00C263B8"/>
    <w:rsid w:val="00C26F74"/>
    <w:rsid w:val="00C2761A"/>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44DA"/>
    <w:rsid w:val="00C84CD1"/>
    <w:rsid w:val="00C85797"/>
    <w:rsid w:val="00C869D8"/>
    <w:rsid w:val="00C902C3"/>
    <w:rsid w:val="00C924F5"/>
    <w:rsid w:val="00C9296F"/>
    <w:rsid w:val="00C934D1"/>
    <w:rsid w:val="00C936C9"/>
    <w:rsid w:val="00C93BDA"/>
    <w:rsid w:val="00C945AA"/>
    <w:rsid w:val="00C94956"/>
    <w:rsid w:val="00C94D73"/>
    <w:rsid w:val="00C96272"/>
    <w:rsid w:val="00C96B48"/>
    <w:rsid w:val="00C9757F"/>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17D40"/>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F76"/>
    <w:rsid w:val="00D77065"/>
    <w:rsid w:val="00D8405F"/>
    <w:rsid w:val="00D86069"/>
    <w:rsid w:val="00D86114"/>
    <w:rsid w:val="00D869C2"/>
    <w:rsid w:val="00D87E7B"/>
    <w:rsid w:val="00D908BE"/>
    <w:rsid w:val="00D91DA6"/>
    <w:rsid w:val="00D94DDA"/>
    <w:rsid w:val="00D971BE"/>
    <w:rsid w:val="00DA06BD"/>
    <w:rsid w:val="00DA120E"/>
    <w:rsid w:val="00DA1C82"/>
    <w:rsid w:val="00DA1C84"/>
    <w:rsid w:val="00DA48DE"/>
    <w:rsid w:val="00DA5BDE"/>
    <w:rsid w:val="00DA745F"/>
    <w:rsid w:val="00DB2964"/>
    <w:rsid w:val="00DB3157"/>
    <w:rsid w:val="00DB34CE"/>
    <w:rsid w:val="00DB354F"/>
    <w:rsid w:val="00DB5C06"/>
    <w:rsid w:val="00DC7EB7"/>
    <w:rsid w:val="00DD0678"/>
    <w:rsid w:val="00DD30C2"/>
    <w:rsid w:val="00DD55D5"/>
    <w:rsid w:val="00DD56F5"/>
    <w:rsid w:val="00DD59D4"/>
    <w:rsid w:val="00DE0C83"/>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528E"/>
    <w:rsid w:val="00E1583A"/>
    <w:rsid w:val="00E17CCB"/>
    <w:rsid w:val="00E20B13"/>
    <w:rsid w:val="00E256B0"/>
    <w:rsid w:val="00E261E3"/>
    <w:rsid w:val="00E30982"/>
    <w:rsid w:val="00E313FA"/>
    <w:rsid w:val="00E3193D"/>
    <w:rsid w:val="00E321D3"/>
    <w:rsid w:val="00E35C98"/>
    <w:rsid w:val="00E35FBB"/>
    <w:rsid w:val="00E3714E"/>
    <w:rsid w:val="00E40673"/>
    <w:rsid w:val="00E4233C"/>
    <w:rsid w:val="00E44994"/>
    <w:rsid w:val="00E45237"/>
    <w:rsid w:val="00E50A08"/>
    <w:rsid w:val="00E51527"/>
    <w:rsid w:val="00E523EA"/>
    <w:rsid w:val="00E55BE8"/>
    <w:rsid w:val="00E55C74"/>
    <w:rsid w:val="00E564CF"/>
    <w:rsid w:val="00E573C3"/>
    <w:rsid w:val="00E608CC"/>
    <w:rsid w:val="00E6287B"/>
    <w:rsid w:val="00E632E9"/>
    <w:rsid w:val="00E63DCC"/>
    <w:rsid w:val="00E647D2"/>
    <w:rsid w:val="00E67910"/>
    <w:rsid w:val="00E70FA9"/>
    <w:rsid w:val="00E715AA"/>
    <w:rsid w:val="00E7249B"/>
    <w:rsid w:val="00E747C8"/>
    <w:rsid w:val="00E750B0"/>
    <w:rsid w:val="00E7732C"/>
    <w:rsid w:val="00E77995"/>
    <w:rsid w:val="00E8189A"/>
    <w:rsid w:val="00E83E51"/>
    <w:rsid w:val="00E86E76"/>
    <w:rsid w:val="00E91A23"/>
    <w:rsid w:val="00E92B77"/>
    <w:rsid w:val="00E93C86"/>
    <w:rsid w:val="00E94295"/>
    <w:rsid w:val="00E94477"/>
    <w:rsid w:val="00EA284E"/>
    <w:rsid w:val="00EA63CD"/>
    <w:rsid w:val="00EB0838"/>
    <w:rsid w:val="00EB1B4A"/>
    <w:rsid w:val="00EB31CF"/>
    <w:rsid w:val="00EB3696"/>
    <w:rsid w:val="00EB6432"/>
    <w:rsid w:val="00EB6BE7"/>
    <w:rsid w:val="00EB71A8"/>
    <w:rsid w:val="00EB76E7"/>
    <w:rsid w:val="00EC0770"/>
    <w:rsid w:val="00EC1F39"/>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A84"/>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3C7B"/>
    <w:rsid w:val="00FD4157"/>
    <w:rsid w:val="00FD49D7"/>
    <w:rsid w:val="00FD4A94"/>
    <w:rsid w:val="00FD63EA"/>
    <w:rsid w:val="00FD71FE"/>
    <w:rsid w:val="00FD7CE2"/>
    <w:rsid w:val="00FE09EC"/>
    <w:rsid w:val="00FE0A95"/>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2B14BDD-6255-405F-B8D9-5EB27B3D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3194</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2022-10-20T03:32:00Z</dcterms:created>
  <dcterms:modified xsi:type="dcterms:W3CDTF">2022-10-29T02:04:00Z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